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9" w:rsidRPr="00B766DA" w:rsidRDefault="00800A39" w:rsidP="00BE6B89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B766DA">
        <w:rPr>
          <w:rFonts w:ascii="Times New Roman" w:hAnsi="Times New Roman"/>
          <w:bCs/>
          <w:sz w:val="20"/>
          <w:szCs w:val="20"/>
        </w:rPr>
        <w:t xml:space="preserve">Gdynia, dnia </w:t>
      </w:r>
      <w:r w:rsidR="003F0ED3">
        <w:rPr>
          <w:rFonts w:ascii="Times New Roman" w:hAnsi="Times New Roman"/>
          <w:bCs/>
          <w:sz w:val="20"/>
          <w:szCs w:val="20"/>
        </w:rPr>
        <w:t>5</w:t>
      </w:r>
      <w:r w:rsidR="00B766DA">
        <w:rPr>
          <w:rFonts w:ascii="Times New Roman" w:hAnsi="Times New Roman"/>
          <w:bCs/>
          <w:sz w:val="20"/>
          <w:szCs w:val="20"/>
        </w:rPr>
        <w:t>.06</w:t>
      </w:r>
      <w:r w:rsidRPr="00B766DA">
        <w:rPr>
          <w:rFonts w:ascii="Times New Roman" w:hAnsi="Times New Roman"/>
          <w:bCs/>
          <w:sz w:val="20"/>
          <w:szCs w:val="20"/>
        </w:rPr>
        <w:t>.2018 r.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DA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DA">
        <w:rPr>
          <w:rFonts w:ascii="Times New Roman" w:hAnsi="Times New Roman"/>
          <w:b/>
          <w:bCs/>
          <w:sz w:val="20"/>
          <w:szCs w:val="20"/>
        </w:rPr>
        <w:br/>
      </w:r>
      <w:r w:rsidRPr="00B766DA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DA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DA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66DA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66DA">
        <w:rPr>
          <w:rFonts w:ascii="Times New Roman" w:hAnsi="Times New Roman"/>
          <w:sz w:val="20"/>
          <w:szCs w:val="20"/>
        </w:rPr>
        <w:t xml:space="preserve">(tj. Dz.U. </w:t>
      </w:r>
      <w:r w:rsidR="00404639" w:rsidRPr="00B766DA">
        <w:rPr>
          <w:rFonts w:ascii="Times New Roman" w:hAnsi="Times New Roman"/>
          <w:sz w:val="20"/>
          <w:szCs w:val="20"/>
        </w:rPr>
        <w:t>2018 poz. 160</w:t>
      </w:r>
      <w:r w:rsidR="00253F8C" w:rsidRPr="00B766DA">
        <w:rPr>
          <w:rFonts w:ascii="Times New Roman" w:hAnsi="Times New Roman"/>
          <w:sz w:val="20"/>
          <w:szCs w:val="20"/>
        </w:rPr>
        <w:t xml:space="preserve"> ze zm. </w:t>
      </w:r>
      <w:r w:rsidRPr="00B766DA">
        <w:rPr>
          <w:rFonts w:ascii="Times New Roman" w:hAnsi="Times New Roman"/>
          <w:sz w:val="20"/>
          <w:szCs w:val="20"/>
        </w:rPr>
        <w:t>)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66DA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66DA">
        <w:rPr>
          <w:rFonts w:ascii="Times New Roman" w:hAnsi="Times New Roman"/>
          <w:b/>
          <w:sz w:val="20"/>
          <w:szCs w:val="20"/>
        </w:rPr>
        <w:t xml:space="preserve">numer </w:t>
      </w:r>
      <w:r w:rsidR="00DA1520">
        <w:rPr>
          <w:rFonts w:ascii="Times New Roman" w:hAnsi="Times New Roman"/>
          <w:b/>
          <w:sz w:val="20"/>
          <w:szCs w:val="20"/>
        </w:rPr>
        <w:t>35</w:t>
      </w:r>
      <w:r w:rsidRPr="00B766DA">
        <w:rPr>
          <w:rFonts w:ascii="Times New Roman" w:hAnsi="Times New Roman"/>
          <w:b/>
          <w:sz w:val="20"/>
          <w:szCs w:val="20"/>
        </w:rPr>
        <w:t>/2018</w:t>
      </w:r>
      <w:r w:rsidR="00B766DA" w:rsidRPr="00B766DA">
        <w:rPr>
          <w:rFonts w:ascii="Times New Roman" w:hAnsi="Times New Roman"/>
          <w:b/>
          <w:sz w:val="20"/>
          <w:szCs w:val="20"/>
        </w:rPr>
        <w:t>/W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66DA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B766DA" w:rsidRDefault="00800A39" w:rsidP="00BE6B89">
      <w:pPr>
        <w:spacing w:after="0" w:line="240" w:lineRule="auto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B766DA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B766D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B766DA">
        <w:rPr>
          <w:rFonts w:ascii="Times New Roman" w:hAnsi="Times New Roman"/>
          <w:bCs/>
          <w:i/>
          <w:sz w:val="20"/>
          <w:szCs w:val="20"/>
        </w:rPr>
        <w:t>)</w:t>
      </w:r>
    </w:p>
    <w:p w:rsidR="00B766DA" w:rsidRPr="00B766DA" w:rsidRDefault="00800A39" w:rsidP="00BE6B89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B766DA">
        <w:rPr>
          <w:rStyle w:val="Domylnaczcionkaakapitu1"/>
          <w:rFonts w:ascii="Times New Roman" w:hAnsi="Times New Roman"/>
          <w:b/>
          <w:sz w:val="20"/>
          <w:szCs w:val="20"/>
        </w:rPr>
        <w:t>na okres</w:t>
      </w:r>
      <w:r w:rsidR="00B766DA" w:rsidRPr="00B766DA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B766DA" w:rsidRPr="00B766DA">
        <w:rPr>
          <w:rFonts w:ascii="Times New Roman" w:hAnsi="Times New Roman"/>
          <w:b/>
          <w:sz w:val="20"/>
          <w:szCs w:val="20"/>
        </w:rPr>
        <w:t>do dnia 30 czerwca 2020 r.,  począwszy od dnia podpisania umowy po prawomocnym rozstrzygnięciu konkursu, nie wcześniej jednak niż od dnia 1 lipca 2018 r.</w:t>
      </w:r>
    </w:p>
    <w:p w:rsidR="00B766DA" w:rsidRPr="00B766DA" w:rsidRDefault="00B766DA" w:rsidP="00BE6B89">
      <w:pPr>
        <w:spacing w:after="0" w:line="240" w:lineRule="auto"/>
        <w:jc w:val="both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800A39" w:rsidRPr="00B766DA" w:rsidRDefault="00800A39" w:rsidP="00BE6B8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766DA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B766DA">
        <w:rPr>
          <w:rFonts w:ascii="Times New Roman" w:hAnsi="Times New Roman"/>
          <w:sz w:val="20"/>
          <w:szCs w:val="20"/>
        </w:rPr>
        <w:t xml:space="preserve">Spółki </w:t>
      </w:r>
      <w:r w:rsidRPr="00B766DA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B766DA">
        <w:rPr>
          <w:rFonts w:ascii="Times New Roman" w:hAnsi="Times New Roman"/>
          <w:bCs/>
          <w:sz w:val="20"/>
          <w:szCs w:val="20"/>
        </w:rPr>
        <w:t xml:space="preserve"> </w:t>
      </w:r>
      <w:r w:rsidR="00B766DA" w:rsidRPr="00B766DA">
        <w:rPr>
          <w:rFonts w:ascii="Times New Roman" w:hAnsi="Times New Roman"/>
          <w:bCs/>
          <w:sz w:val="20"/>
          <w:szCs w:val="20"/>
        </w:rPr>
        <w:t xml:space="preserve">w lokalizacji w Wejherowie: Szpital Specjalistyczny im. F. Ceynowy, ul. dr A. </w:t>
      </w:r>
      <w:proofErr w:type="spellStart"/>
      <w:r w:rsidR="00B766DA" w:rsidRPr="00B766DA">
        <w:rPr>
          <w:rFonts w:ascii="Times New Roman" w:hAnsi="Times New Roman"/>
          <w:bCs/>
          <w:sz w:val="20"/>
          <w:szCs w:val="20"/>
        </w:rPr>
        <w:t>Jagalskiego</w:t>
      </w:r>
      <w:proofErr w:type="spellEnd"/>
      <w:r w:rsidR="00B766DA" w:rsidRPr="00B766DA">
        <w:rPr>
          <w:rFonts w:ascii="Times New Roman" w:hAnsi="Times New Roman"/>
          <w:bCs/>
          <w:sz w:val="20"/>
          <w:szCs w:val="20"/>
        </w:rPr>
        <w:t xml:space="preserve"> 10, 84-200 Wejherowo </w:t>
      </w:r>
      <w:r w:rsidRPr="00B766DA">
        <w:rPr>
          <w:rFonts w:ascii="Times New Roman" w:hAnsi="Times New Roman"/>
          <w:bCs/>
          <w:sz w:val="20"/>
          <w:szCs w:val="20"/>
        </w:rPr>
        <w:t>w zakresach:</w:t>
      </w:r>
    </w:p>
    <w:p w:rsidR="00064638" w:rsidRPr="00245615" w:rsidRDefault="00064638" w:rsidP="00BE6B8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C77AAD" w:rsidRPr="00AC2041" w:rsidRDefault="00C77AAD" w:rsidP="00BE6B89">
      <w:pPr>
        <w:pStyle w:val="Standarduser"/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  <w:u w:val="single"/>
        </w:rPr>
        <w:t>III.1. Świadczenie usług medycznych w ramach kontraktu lekarskiego w Oddziale Urologii</w:t>
      </w:r>
      <w:r w:rsidRPr="00AC2041">
        <w:rPr>
          <w:rFonts w:ascii="Times New Roman" w:hAnsi="Times New Roman"/>
          <w:sz w:val="20"/>
          <w:szCs w:val="20"/>
          <w:u w:val="single"/>
        </w:rPr>
        <w:t xml:space="preserve"> – ordynacja i dyżury pod telefonem oraz  świadczenie usług na w ramach przyjazdu na wezwanie.</w:t>
      </w:r>
    </w:p>
    <w:p w:rsidR="00C77AAD" w:rsidRPr="00AC2041" w:rsidRDefault="00C77AAD" w:rsidP="00BE6B89">
      <w:pPr>
        <w:pStyle w:val="Standarduser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C2041">
        <w:rPr>
          <w:rFonts w:ascii="Times New Roman" w:hAnsi="Times New Roman"/>
          <w:sz w:val="20"/>
          <w:szCs w:val="20"/>
          <w:u w:val="single"/>
        </w:rPr>
        <w:t>III.2. Świadczenie usług medycznych w ramach kontraktu lekarskiego w Oddziale Urologii – ordynacja i dyżury pod telefonem,  świadczenie usług na w ramach przyjazdu na wezwanie wraz z kierowaniem pracą lekarzy Oddziału.</w:t>
      </w:r>
    </w:p>
    <w:p w:rsidR="00BE6B89" w:rsidRPr="00AC2041" w:rsidRDefault="00BE6B89" w:rsidP="00BE6B89">
      <w:pPr>
        <w:spacing w:after="0" w:line="240" w:lineRule="auto"/>
        <w:jc w:val="both"/>
      </w:pPr>
    </w:p>
    <w:p w:rsidR="00C77AAD" w:rsidRPr="00AC2041" w:rsidRDefault="00C77AAD" w:rsidP="00BE6B89">
      <w:pPr>
        <w:pStyle w:val="Standard"/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  <w:u w:val="single"/>
        </w:rPr>
        <w:t>III.3. Świadczenie usług medycznych w ramach kontraktu lekarskiego w Oddziale Urologi</w:t>
      </w:r>
      <w:r w:rsidRPr="00AC2041">
        <w:rPr>
          <w:rFonts w:ascii="Times New Roman" w:hAnsi="Times New Roman"/>
          <w:sz w:val="20"/>
          <w:szCs w:val="20"/>
          <w:u w:val="single"/>
        </w:rPr>
        <w:t>i – ordynacja i dyżury pod telefonem, świadczenie usług na w ramach przyjazdu na wezwanie wraz zastępstwem kierującego  pracą lekarzy Oddziału.</w:t>
      </w: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C2041">
        <w:rPr>
          <w:rFonts w:ascii="Times New Roman" w:hAnsi="Times New Roman"/>
          <w:bCs/>
          <w:sz w:val="20"/>
          <w:szCs w:val="20"/>
        </w:rPr>
        <w:t xml:space="preserve">III.4.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</w:t>
      </w:r>
      <w:bookmarkStart w:id="0" w:name="__DdeLink__3894_880541279"/>
      <w:r w:rsidRPr="00AC2041">
        <w:rPr>
          <w:rFonts w:ascii="Times New Roman" w:hAnsi="Times New Roman"/>
          <w:bCs/>
          <w:sz w:val="20"/>
          <w:szCs w:val="20"/>
          <w:u w:val="single"/>
        </w:rPr>
        <w:t>Neurologii z Oddziałem</w:t>
      </w:r>
      <w:bookmarkEnd w:id="0"/>
      <w:r w:rsidRPr="00AC2041">
        <w:rPr>
          <w:rFonts w:ascii="Times New Roman" w:hAnsi="Times New Roman"/>
          <w:bCs/>
          <w:sz w:val="20"/>
          <w:szCs w:val="20"/>
          <w:u w:val="single"/>
        </w:rPr>
        <w:t xml:space="preserve"> Udarowym – ordynacja i dyżury.</w:t>
      </w:r>
    </w:p>
    <w:p w:rsidR="00BE6B89" w:rsidRPr="00AC2041" w:rsidRDefault="00BE6B89" w:rsidP="00BE6B89">
      <w:pPr>
        <w:pStyle w:val="Standard"/>
        <w:tabs>
          <w:tab w:val="left" w:pos="10080"/>
        </w:tabs>
        <w:spacing w:after="0" w:line="240" w:lineRule="auto"/>
        <w:jc w:val="both"/>
      </w:pP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III.5.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</w:t>
      </w:r>
      <w:bookmarkStart w:id="1" w:name="__DdeLink__3894_88054127910"/>
      <w:r w:rsidRPr="00AC2041">
        <w:rPr>
          <w:rFonts w:ascii="Times New Roman" w:hAnsi="Times New Roman"/>
          <w:bCs/>
          <w:sz w:val="20"/>
          <w:szCs w:val="20"/>
          <w:u w:val="single"/>
        </w:rPr>
        <w:t>Neurologii z Oddziałem</w:t>
      </w:r>
      <w:bookmarkEnd w:id="1"/>
      <w:r w:rsidRPr="00AC2041">
        <w:rPr>
          <w:rFonts w:ascii="Times New Roman" w:hAnsi="Times New Roman"/>
          <w:bCs/>
          <w:sz w:val="20"/>
          <w:szCs w:val="20"/>
          <w:u w:val="single"/>
        </w:rPr>
        <w:t xml:space="preserve"> Udarowym – ordynacja i dyżury wraz z zastępstwem kierującego pracą lekarzy Oddziału.</w:t>
      </w:r>
    </w:p>
    <w:p w:rsidR="00C77AAD" w:rsidRPr="00AC2041" w:rsidRDefault="00C77AAD" w:rsidP="00BE6B89">
      <w:pPr>
        <w:pStyle w:val="Standarduser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III.6.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Neurologii z Oddziałem Udarowym – ordynacja i dyżury wraz z odczytem i opisem EEG.</w:t>
      </w: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III.7.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Neurologii z Oddziałem Udarowym – ordynacja i dyżury wraz z wykonywaniem neurologicznych badań profilaktycznych.</w:t>
      </w:r>
    </w:p>
    <w:p w:rsidR="00C77AAD" w:rsidRPr="00AC2041" w:rsidRDefault="00C77AAD" w:rsidP="00BE6B89">
      <w:pPr>
        <w:pStyle w:val="Standarduser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III.8.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Neurologii z Oddziałem Udarowym – dyżury wraz z odczytem i opisem EEG.</w:t>
      </w:r>
    </w:p>
    <w:p w:rsidR="00C77AAD" w:rsidRPr="00AC2041" w:rsidRDefault="00C77AAD" w:rsidP="00BE6B89">
      <w:pPr>
        <w:pStyle w:val="Standarduser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C2041">
        <w:rPr>
          <w:rFonts w:ascii="Times New Roman" w:hAnsi="Times New Roman"/>
          <w:bCs/>
          <w:sz w:val="20"/>
          <w:szCs w:val="20"/>
          <w:u w:val="single"/>
        </w:rPr>
        <w:t>III.9. Świadczenie usług medycznych w ramach kontraktu lekarskiego - kierowanie Pracownią Hemodynamiczną.</w:t>
      </w:r>
    </w:p>
    <w:p w:rsidR="00C77AAD" w:rsidRPr="00AC2041" w:rsidRDefault="00C77AAD" w:rsidP="00BE6B89">
      <w:pPr>
        <w:pStyle w:val="Standarduser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Default="00C77AAD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C2041">
        <w:rPr>
          <w:rFonts w:ascii="Times New Roman" w:hAnsi="Times New Roman"/>
          <w:sz w:val="20"/>
          <w:szCs w:val="20"/>
          <w:u w:val="single"/>
        </w:rPr>
        <w:t>III.10. Świadczenie usług medycznych w ramach kontraktu lekarskiego w Oddziale Okulistyki  – ordynacja, procedury wykonywane na wezwanie</w:t>
      </w:r>
      <w:r w:rsidR="003F0ED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C2041">
        <w:rPr>
          <w:rFonts w:ascii="Times New Roman" w:hAnsi="Times New Roman"/>
          <w:sz w:val="20"/>
          <w:szCs w:val="20"/>
          <w:u w:val="single"/>
        </w:rPr>
        <w:t>wraz z kierowaniem pracą lekarzy oraz wykonywaniem zabiegów komercyjnych i praca w Poradni Okulistycznej.</w:t>
      </w:r>
    </w:p>
    <w:p w:rsidR="003F0ED3" w:rsidRPr="00AC2041" w:rsidRDefault="003F0ED3" w:rsidP="00BE6B89">
      <w:pPr>
        <w:spacing w:after="0" w:line="240" w:lineRule="auto"/>
        <w:jc w:val="both"/>
      </w:pP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lastRenderedPageBreak/>
        <w:t xml:space="preserve">III.11.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Położnictwa i Ginekologii  - ordynacja i dyżury, w tym dyżury na wezwanie wraz z kierowaniem pracą lekarzy Oddziału</w:t>
      </w: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pStyle w:val="Standard"/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III.12.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Położnictwa i Ginekologii  – ordynacja i dyżury wraz z zastępstwem lekarza kierującego pracą Oddziału.</w:t>
      </w: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77AAD" w:rsidRPr="00AC2041" w:rsidRDefault="00C77AAD" w:rsidP="00BE6B89">
      <w:pPr>
        <w:pStyle w:val="Standarduser"/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III.13.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Położnictwa i Ginekologii   – ordynacja i dyżury.</w:t>
      </w: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77AAD" w:rsidRPr="00AC2041" w:rsidRDefault="00C77AAD" w:rsidP="00BE6B89">
      <w:pPr>
        <w:pStyle w:val="Standarduser"/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III.14.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Położnictwa i Ginekologii  – dyżury.</w:t>
      </w: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pStyle w:val="Standarduser"/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III.15.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Pediatrii oraz SOR Pediatrycznym – ordynacja i dyżury.</w:t>
      </w: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pStyle w:val="Standarduser"/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III.16.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 Pediatrii – ordynacja, dyżury, w tym w Oddziale  SOR Pediatrycznym wraz z kierowaniem pracą lekarzy Oddziału Pediatrii.</w:t>
      </w: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pStyle w:val="Standarduser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C2041">
        <w:rPr>
          <w:rFonts w:ascii="Times New Roman" w:hAnsi="Times New Roman"/>
          <w:bCs/>
          <w:sz w:val="20"/>
          <w:szCs w:val="20"/>
        </w:rPr>
        <w:t xml:space="preserve">III.17.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Pediatrii oraz SOR  Pediatrycznym  – dyżury.</w:t>
      </w:r>
    </w:p>
    <w:p w:rsidR="00BE6B89" w:rsidRPr="00AC2041" w:rsidRDefault="00BE6B89" w:rsidP="00BE6B89">
      <w:pPr>
        <w:pStyle w:val="Standarduser"/>
        <w:spacing w:after="0" w:line="240" w:lineRule="auto"/>
        <w:jc w:val="both"/>
      </w:pPr>
    </w:p>
    <w:p w:rsidR="00C77AAD" w:rsidRPr="00AC2041" w:rsidRDefault="00C77AAD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C2041">
        <w:rPr>
          <w:rFonts w:ascii="Times New Roman" w:hAnsi="Times New Roman"/>
          <w:sz w:val="20"/>
          <w:szCs w:val="20"/>
          <w:u w:val="single"/>
        </w:rPr>
        <w:t>III.18. Świadczenie usług medycznych w ramach kontraktu lekarskiego w Oddziale Dermatologii  –  dyżury.</w:t>
      </w:r>
    </w:p>
    <w:p w:rsidR="00BE6B89" w:rsidRPr="00AC2041" w:rsidRDefault="00BE6B89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7AAD" w:rsidRPr="00AC2041" w:rsidRDefault="00C77AAD" w:rsidP="00BE6B89">
      <w:pPr>
        <w:pStyle w:val="Standarduser"/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III.19.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Szpitalnym Oddziale Ratunkowym  - ordynacja i dyżury</w:t>
      </w: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pStyle w:val="Standarduser"/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III.20.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Szpitalnym Oddziale Ratunkowym wraz z kierowaniem pracą lekarzy Oddziału.</w:t>
      </w: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77AAD" w:rsidRPr="00AC2041" w:rsidRDefault="00C77AAD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C2041">
        <w:rPr>
          <w:rFonts w:ascii="Times New Roman" w:hAnsi="Times New Roman"/>
          <w:sz w:val="20"/>
          <w:szCs w:val="20"/>
          <w:u w:val="single"/>
        </w:rPr>
        <w:t>III.21. Świadczenie usług medycznych w ramach kontraktu lekarskiego w Zespołach Ratownictwa Medycznego – karetka specjalistyczna „S”</w:t>
      </w:r>
      <w:r w:rsidR="00BE6B89" w:rsidRPr="00AC2041">
        <w:rPr>
          <w:rFonts w:ascii="Times New Roman" w:hAnsi="Times New Roman"/>
          <w:sz w:val="20"/>
          <w:szCs w:val="20"/>
          <w:u w:val="single"/>
        </w:rPr>
        <w:t>.</w:t>
      </w:r>
    </w:p>
    <w:p w:rsidR="00BE6B89" w:rsidRPr="00AC2041" w:rsidRDefault="00BE6B89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7AAD" w:rsidRPr="00AC2041" w:rsidRDefault="00C77AAD" w:rsidP="00BE6B89">
      <w:pPr>
        <w:pStyle w:val="Standarduser"/>
        <w:spacing w:after="0" w:line="240" w:lineRule="auto"/>
        <w:jc w:val="both"/>
      </w:pPr>
      <w:r w:rsidRPr="00AC2041">
        <w:rPr>
          <w:rFonts w:ascii="Times New Roman" w:hAnsi="Times New Roman"/>
          <w:bCs/>
          <w:sz w:val="20"/>
          <w:szCs w:val="20"/>
        </w:rPr>
        <w:t xml:space="preserve">III.22. </w:t>
      </w:r>
      <w:r w:rsidRPr="00AC2041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Otolaryngologii – ordynacja i dyżury, w tym pod telefonem oraz  zabiegi  komercyjne i świadczenie usług w Poradni Laryngologicznej.</w:t>
      </w:r>
    </w:p>
    <w:p w:rsidR="00C77AAD" w:rsidRPr="00AC2041" w:rsidRDefault="00C77AAD" w:rsidP="00BE6B89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77AAD" w:rsidRPr="00AC2041" w:rsidRDefault="00C77AAD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C2041">
        <w:rPr>
          <w:rFonts w:ascii="Times New Roman" w:hAnsi="Times New Roman"/>
          <w:sz w:val="20"/>
          <w:szCs w:val="20"/>
          <w:u w:val="single"/>
        </w:rPr>
        <w:t>III.23. Świadczenie usług medycznych w ramach kontraktu lekarskiego w Oddziale Neonatologii - dyżury.</w:t>
      </w:r>
    </w:p>
    <w:p w:rsidR="00BE6B89" w:rsidRPr="00AC2041" w:rsidRDefault="00BE6B89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3F0ED3" w:rsidRPr="003F0ED3" w:rsidRDefault="003F0ED3" w:rsidP="003F0ED3">
      <w:pPr>
        <w:pStyle w:val="Standarduser"/>
        <w:spacing w:after="0" w:line="240" w:lineRule="auto"/>
        <w:jc w:val="both"/>
      </w:pPr>
      <w:r w:rsidRPr="003F0ED3">
        <w:rPr>
          <w:rFonts w:ascii="Times New Roman" w:hAnsi="Times New Roman"/>
          <w:bCs/>
          <w:sz w:val="20"/>
          <w:szCs w:val="20"/>
        </w:rPr>
        <w:t xml:space="preserve">III.24. </w:t>
      </w:r>
      <w:r w:rsidRPr="003F0ED3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Okulistyki  – programy lekowo/zdrowotne.</w:t>
      </w:r>
    </w:p>
    <w:p w:rsidR="00800A39" w:rsidRPr="00245615" w:rsidRDefault="00800A39" w:rsidP="00BE6B8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800A39" w:rsidRPr="00BE6B89" w:rsidRDefault="00800A39" w:rsidP="00BE6B8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E6B8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00A39" w:rsidRPr="006A3842" w:rsidRDefault="00800A39" w:rsidP="00BE6B89">
      <w:pPr>
        <w:spacing w:after="0" w:line="240" w:lineRule="auto"/>
        <w:jc w:val="both"/>
        <w:rPr>
          <w:rStyle w:val="Domylnaczcionkaakapitu1"/>
          <w:rFonts w:ascii="Times New Roman" w:hAnsi="Times New Roman"/>
          <w:sz w:val="16"/>
          <w:szCs w:val="16"/>
        </w:rPr>
      </w:pPr>
    </w:p>
    <w:p w:rsidR="00800A39" w:rsidRPr="00BE6B89" w:rsidRDefault="00800A39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B89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6A3842" w:rsidRDefault="006A3842" w:rsidP="006A3842">
      <w:pPr>
        <w:pStyle w:val="Standard"/>
        <w:numPr>
          <w:ilvl w:val="0"/>
          <w:numId w:val="44"/>
        </w:numPr>
        <w:tabs>
          <w:tab w:val="left" w:pos="852"/>
        </w:tabs>
        <w:spacing w:after="0" w:line="240" w:lineRule="auto"/>
        <w:ind w:left="426" w:hanging="360"/>
        <w:jc w:val="both"/>
      </w:pPr>
      <w:r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6A3842" w:rsidRPr="00B97A6F" w:rsidRDefault="006A3842" w:rsidP="006A3842">
      <w:pPr>
        <w:pStyle w:val="Standard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Dz.U.2018.160 ze zm.) i pozostałych przepisach, tj. wykonują działalność w formie praktyki zawodowej stosownie do art. 5 ust. 1 i 2 </w:t>
      </w:r>
      <w:proofErr w:type="spellStart"/>
      <w:r>
        <w:rPr>
          <w:rFonts w:ascii="Times New Roman" w:hAnsi="Times New Roman"/>
          <w:sz w:val="20"/>
          <w:szCs w:val="20"/>
        </w:rPr>
        <w:t>pkt</w:t>
      </w:r>
      <w:proofErr w:type="spellEnd"/>
      <w:r>
        <w:rPr>
          <w:rFonts w:ascii="Times New Roman" w:hAnsi="Times New Roman"/>
          <w:sz w:val="20"/>
          <w:szCs w:val="20"/>
        </w:rPr>
        <w:t xml:space="preserve"> 1) ustawy z dnia 15 </w:t>
      </w:r>
      <w:r w:rsidRPr="00B97A6F">
        <w:rPr>
          <w:rFonts w:ascii="Times New Roman" w:hAnsi="Times New Roman"/>
          <w:sz w:val="20"/>
          <w:szCs w:val="20"/>
        </w:rPr>
        <w:t>kwietnia 2011 r. o działalności leczniczej (</w:t>
      </w:r>
      <w:proofErr w:type="spellStart"/>
      <w:r w:rsidRPr="00B97A6F">
        <w:rPr>
          <w:rFonts w:ascii="Times New Roman" w:hAnsi="Times New Roman"/>
          <w:sz w:val="20"/>
          <w:szCs w:val="20"/>
        </w:rPr>
        <w:t>t.j</w:t>
      </w:r>
      <w:proofErr w:type="spellEnd"/>
      <w:r w:rsidRPr="00B97A6F">
        <w:rPr>
          <w:rFonts w:ascii="Times New Roman" w:hAnsi="Times New Roman"/>
          <w:sz w:val="20"/>
          <w:szCs w:val="20"/>
        </w:rPr>
        <w:t>. Dz.U.2018.160 ze zm.),</w:t>
      </w:r>
    </w:p>
    <w:p w:rsidR="006A3842" w:rsidRPr="00B97A6F" w:rsidRDefault="006A3842" w:rsidP="006A3842">
      <w:pPr>
        <w:pStyle w:val="Standard"/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B97A6F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B97A6F">
        <w:rPr>
          <w:rFonts w:ascii="Times New Roman" w:hAnsi="Times New Roman"/>
          <w:sz w:val="20"/>
          <w:szCs w:val="20"/>
        </w:rPr>
        <w:t>t.j</w:t>
      </w:r>
      <w:proofErr w:type="spellEnd"/>
      <w:r w:rsidRPr="00B97A6F">
        <w:rPr>
          <w:rFonts w:ascii="Times New Roman" w:hAnsi="Times New Roman"/>
          <w:sz w:val="20"/>
          <w:szCs w:val="20"/>
        </w:rPr>
        <w:t>. Dz.U.2018.160 ze zm.),</w:t>
      </w:r>
    </w:p>
    <w:p w:rsidR="006A3842" w:rsidRPr="00B97A6F" w:rsidRDefault="006A3842" w:rsidP="006A3842">
      <w:pPr>
        <w:pStyle w:val="Standard"/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B97A6F">
        <w:rPr>
          <w:rFonts w:ascii="Times New Roman" w:hAnsi="Times New Roman"/>
          <w:sz w:val="20"/>
          <w:szCs w:val="20"/>
        </w:rPr>
        <w:t>posiadają uprawnienia do występowania w obrocie prawnym, zgodnie z wymogami ustawowymi,</w:t>
      </w:r>
    </w:p>
    <w:p w:rsidR="006A3842" w:rsidRPr="00B97A6F" w:rsidRDefault="006A3842" w:rsidP="006A3842">
      <w:pPr>
        <w:pStyle w:val="Standard"/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426"/>
        <w:jc w:val="both"/>
      </w:pPr>
      <w:r w:rsidRPr="00B97A6F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posiadają niezbędną wiedzę i doświadczenie, a także dysponują </w:t>
      </w:r>
      <w:r w:rsidRPr="00B97A6F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6A3842" w:rsidRPr="00B97A6F" w:rsidRDefault="006A3842" w:rsidP="006A3842">
      <w:pPr>
        <w:pStyle w:val="Standard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bCs/>
          <w:sz w:val="20"/>
          <w:szCs w:val="20"/>
        </w:rPr>
        <w:t>dla zakresu III.1. i III.3. lekarzem posiadającym wykształcenie wyższe medyczne, prawo do wykonywania zawodu i</w:t>
      </w:r>
      <w:r w:rsidRPr="00B97A6F">
        <w:rPr>
          <w:rFonts w:ascii="Times New Roman" w:hAnsi="Times New Roman"/>
          <w:bCs/>
          <w:iCs/>
          <w:sz w:val="20"/>
          <w:szCs w:val="20"/>
        </w:rPr>
        <w:t xml:space="preserve"> tytuł specjalisty </w:t>
      </w:r>
      <w:r w:rsidRPr="00B97A6F">
        <w:rPr>
          <w:rFonts w:ascii="Times New Roman" w:hAnsi="Times New Roman"/>
          <w:bCs/>
          <w:sz w:val="20"/>
          <w:szCs w:val="20"/>
        </w:rPr>
        <w:t>z zakresu urologii,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</w:rPr>
        <w:t>dla zakresu III.2. lekarzem posiadającym wykształcenie wyższe medyczne, prawo do wykonywania zawodu i tytuł specjalisty z urologii oraz minimum 5-letnie doświadczenie w kierowaniu komórką organizacyjną zakładu opieki zdrowotnej/podmiocie leczniczym,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</w:rPr>
        <w:t>dla zakresu III.4.-III.8. lekarzem posiadającym wykształcenie wyższe medyczne, prawo do wykonywania zawodu i tytuł specjalisty z zakresu neurologii,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</w:rPr>
        <w:t>dla zakresu III.9. lekarzem posiadającym wykształcenie wyższe medyczne, prawo do wykonywania zawodu i tytuł specjalisty z zakresu kardiologii,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</w:rPr>
        <w:t>dla zakresu III.10. lekarzem posiadającym wykształcenie wyższe medyczne, prawo do wykonywania zawodu i tytuł specjalisty .z zakresu okulistyki oraz minimum 5-letnie doświadczenie w kierowaniu komórką organizacyjną zakładu opieki zdrowotnej/podmiocie leczniczym,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</w:rPr>
        <w:t>dla zakresu III.11. lekarzem posiadającym wykształcenie wyższe medyczne, prawo do wykonywania zawodu i tytuł specjalisty położnictwa i ginekologii oraz minimum 5-letnie doświadczenie w kierowaniu komórką organizacyjną zakładu opieki zdrowotnej/podmiocie leczniczym,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</w:rPr>
        <w:t>dla zakresu III.12.-III.14. lekarzem posiadającym wykształcenie wyższe medyczne, prawo do wykonywania zawodu i tytuł specjalisty położnictwa i ginekologii,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</w:rPr>
        <w:t>dla zakresu III.15. i III.17. lekarzem posiadającym wykształcenie wyższe medyczne, prawo do wykonywania zawodu i tytuł specjalisty z zakresu pediatrii,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</w:rPr>
        <w:t xml:space="preserve"> dla zakresu III.16. lekarzem posiadającym wykształcenie wyższe medyczne, prawo do wykonywania zawodu i tytuł specjalisty z zakresu pediatrii oraz minimum 5-letnie doświadczenie w kierowaniu komórką organizacyjną zakładu opieki zdrowotnej/podmiocie leczniczym,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</w:rPr>
        <w:t>dla zakresu III.18. lekarzem posiadającym wykształcenie wyższe medyczne, prawo do wykonywania zawodu i tytuł specjalisty z zakresu dermatologii i wenerologii,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  <w:lang w:eastAsia="pl-PL"/>
        </w:rPr>
        <w:t xml:space="preserve">dla zakresu III.19. i III.21. lekarzem posiadającym wykształcenie wyższe medyczne, prawo do wykonywania zawodu i spełniającego wymagania kwalifikacyjne wskazane w ustawie o ratownictwie medycznym </w:t>
      </w:r>
      <w:r w:rsidRPr="00B97A6F">
        <w:rPr>
          <w:rFonts w:ascii="Times New Roman" w:hAnsi="Times New Roman"/>
          <w:sz w:val="20"/>
          <w:szCs w:val="20"/>
        </w:rPr>
        <w:t>(lekarz posiadający tytuł specjalisty w dziedzinie medycyny ratunkowej albo lekarz, który ukończył co najmniej drugi rok specjalizacji w dziedzinie medycyny ratunkowej, lekarz posiadający specjalizację lub tytuł specjalisty albo który ukończył co najmniej drugi rok specjalizacji w dziedzinie: anestezjologii i intensywnej terapii, chorób wewnętrznych, chirurgii ogólnej, chirurgii dziecięcej, ortopedii i traumatologii narządu ruchu, ortopedii i traumatologii lub pediatrii),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  <w:lang w:eastAsia="pl-PL"/>
        </w:rPr>
        <w:t xml:space="preserve">dla zakresu III.20. lekarzem posiadającym wykształcenie wyższe medyczne, prawo do wykonywania zawodu i </w:t>
      </w:r>
      <w:r w:rsidRPr="00B97A6F">
        <w:rPr>
          <w:rFonts w:ascii="Times New Roman" w:hAnsi="Times New Roman"/>
          <w:sz w:val="20"/>
          <w:szCs w:val="20"/>
        </w:rPr>
        <w:t>tytuł specjalisty w dziedzinie medycyny ratunkowej lub tytuł specjalisty w dziedzinie: anestezjologii i intensywnej terapii oraz minimum 5-letnie doświadczenie w kierowaniu komórką organizacyjną zakładu opieki zdrowotnej/podmiocie leczniczym,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</w:rPr>
        <w:t>dla zakresu III.22. lekarzem posiadającym wykształcenie wyższe medyczne, prawo do wykonywania zawodu i tytuł specjalisty z zakresu otolaryngologii,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 w:rsidRPr="00B97A6F">
        <w:rPr>
          <w:rFonts w:ascii="Times New Roman" w:hAnsi="Times New Roman"/>
          <w:sz w:val="20"/>
          <w:szCs w:val="20"/>
        </w:rPr>
        <w:t>dla zakresu III.23. lekarzem posiadającym wykształcenie wyższe medyczne, prawo do wykonywania zawodu i tytuł specjalisty z zakresu neonatologii,</w:t>
      </w:r>
    </w:p>
    <w:p w:rsidR="006A3842" w:rsidRPr="00B97A6F" w:rsidRDefault="006A3842" w:rsidP="006A3842">
      <w:pPr>
        <w:pStyle w:val="Standard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</w:pPr>
      <w:r>
        <w:rPr>
          <w:rFonts w:ascii="Times New Roman" w:hAnsi="Times New Roman"/>
          <w:sz w:val="20"/>
          <w:szCs w:val="20"/>
        </w:rPr>
        <w:t>dla zakresu III.24</w:t>
      </w:r>
      <w:r w:rsidRPr="00B97A6F">
        <w:rPr>
          <w:rFonts w:ascii="Times New Roman" w:hAnsi="Times New Roman"/>
          <w:sz w:val="20"/>
          <w:szCs w:val="20"/>
        </w:rPr>
        <w:t>. lekarzem posiadającym wykształcenie wyższe medyczne, prawo do wykonywania zawodu i tytuł specjalisty .z zakresu okulistyki</w:t>
      </w:r>
    </w:p>
    <w:p w:rsidR="006A3842" w:rsidRPr="00B97A6F" w:rsidRDefault="006A3842" w:rsidP="006A3842">
      <w:pPr>
        <w:pStyle w:val="Standard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567"/>
        <w:jc w:val="both"/>
      </w:pPr>
      <w:r w:rsidRPr="00B97A6F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</w:t>
      </w:r>
      <w:proofErr w:type="spellStart"/>
      <w:r w:rsidRPr="00B97A6F">
        <w:rPr>
          <w:rFonts w:ascii="Times New Roman" w:hAnsi="Times New Roman"/>
          <w:sz w:val="20"/>
          <w:szCs w:val="20"/>
        </w:rPr>
        <w:t>zamówienia</w:t>
      </w:r>
      <w:proofErr w:type="spellEnd"/>
      <w:r w:rsidRPr="00B97A6F">
        <w:rPr>
          <w:rFonts w:ascii="Times New Roman" w:hAnsi="Times New Roman"/>
          <w:sz w:val="20"/>
          <w:szCs w:val="20"/>
        </w:rPr>
        <w:t xml:space="preserve">.                </w:t>
      </w:r>
    </w:p>
    <w:p w:rsidR="00AC2596" w:rsidRPr="00245615" w:rsidRDefault="00AC2596" w:rsidP="00BE6B8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pl-PL"/>
        </w:rPr>
      </w:pPr>
    </w:p>
    <w:p w:rsidR="00AC2041" w:rsidRPr="003F0ED3" w:rsidRDefault="00AC2041" w:rsidP="003F0ED3">
      <w:pPr>
        <w:pStyle w:val="Standard"/>
        <w:tabs>
          <w:tab w:val="left" w:pos="852"/>
        </w:tabs>
        <w:spacing w:after="0" w:line="240" w:lineRule="auto"/>
        <w:jc w:val="both"/>
      </w:pPr>
      <w:r w:rsidRPr="009C296A">
        <w:rPr>
          <w:rFonts w:ascii="Times New Roman" w:hAnsi="Times New Roman"/>
          <w:sz w:val="20"/>
          <w:szCs w:val="20"/>
        </w:rPr>
        <w:t>Szczegół</w:t>
      </w:r>
      <w:r>
        <w:rPr>
          <w:rFonts w:ascii="Times New Roman" w:hAnsi="Times New Roman"/>
          <w:sz w:val="20"/>
          <w:szCs w:val="20"/>
        </w:rPr>
        <w:t xml:space="preserve">owe Warunki Konkursu </w:t>
      </w:r>
      <w:r w:rsidRPr="00DA1520">
        <w:rPr>
          <w:rFonts w:ascii="Times New Roman" w:hAnsi="Times New Roman"/>
          <w:sz w:val="20"/>
          <w:szCs w:val="20"/>
        </w:rPr>
        <w:t xml:space="preserve">Ofert nr </w:t>
      </w:r>
      <w:r w:rsidR="00DA1520" w:rsidRPr="00DA1520">
        <w:rPr>
          <w:rFonts w:ascii="Times New Roman" w:hAnsi="Times New Roman"/>
          <w:sz w:val="20"/>
          <w:szCs w:val="20"/>
        </w:rPr>
        <w:t>35</w:t>
      </w:r>
      <w:r w:rsidRPr="00DA1520">
        <w:rPr>
          <w:rFonts w:ascii="Times New Roman" w:hAnsi="Times New Roman"/>
          <w:sz w:val="20"/>
          <w:szCs w:val="20"/>
        </w:rPr>
        <w:t>/2018/W oraz</w:t>
      </w:r>
      <w:r w:rsidRPr="009C296A">
        <w:rPr>
          <w:rFonts w:ascii="Times New Roman" w:hAnsi="Times New Roman"/>
          <w:sz w:val="20"/>
          <w:szCs w:val="20"/>
        </w:rPr>
        <w:t xml:space="preserve"> Formularze ofertowe dostępne są na stronie internetowej Spółki</w:t>
      </w:r>
      <w:r w:rsidRPr="009C296A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9C296A">
          <w:rPr>
            <w:rStyle w:val="Hipercze"/>
            <w:rFonts w:ascii="Times New Roman" w:hAnsi="Times New Roman"/>
            <w:b/>
            <w:sz w:val="20"/>
            <w:szCs w:val="20"/>
          </w:rPr>
          <w:t>www.szpitalepomorskie.eu</w:t>
        </w:r>
      </w:hyperlink>
      <w:r w:rsidRPr="009C296A">
        <w:rPr>
          <w:rFonts w:ascii="Times New Roman" w:hAnsi="Times New Roman"/>
          <w:b/>
          <w:sz w:val="20"/>
          <w:szCs w:val="20"/>
        </w:rPr>
        <w:t xml:space="preserve">  </w:t>
      </w:r>
      <w:r w:rsidRPr="009C296A">
        <w:rPr>
          <w:rFonts w:ascii="Times New Roman" w:hAnsi="Times New Roman"/>
          <w:sz w:val="20"/>
          <w:szCs w:val="20"/>
        </w:rPr>
        <w:t>Wzory umów dostępne są w Dziale Kadr –</w:t>
      </w:r>
      <w:r w:rsidR="003F0ED3">
        <w:rPr>
          <w:rFonts w:ascii="Times New Roman" w:hAnsi="Times New Roman"/>
          <w:sz w:val="20"/>
          <w:szCs w:val="20"/>
        </w:rPr>
        <w:t xml:space="preserve"> </w:t>
      </w:r>
      <w:r w:rsidR="007839C3">
        <w:rPr>
          <w:rFonts w:ascii="Times New Roman" w:hAnsi="Times New Roman"/>
          <w:sz w:val="20"/>
          <w:szCs w:val="20"/>
        </w:rPr>
        <w:t xml:space="preserve">informacji udziela </w:t>
      </w:r>
      <w:r w:rsidR="003F0ED3" w:rsidRPr="008326DE">
        <w:rPr>
          <w:rFonts w:ascii="Times New Roman" w:hAnsi="Times New Roman"/>
          <w:sz w:val="20"/>
          <w:szCs w:val="20"/>
        </w:rPr>
        <w:t xml:space="preserve">Starszy inspektor </w:t>
      </w:r>
      <w:r w:rsidR="003F0ED3">
        <w:rPr>
          <w:rFonts w:ascii="Times New Roman" w:hAnsi="Times New Roman"/>
          <w:sz w:val="20"/>
          <w:szCs w:val="20"/>
        </w:rPr>
        <w:t>ds.</w:t>
      </w:r>
      <w:r w:rsidR="003F0ED3" w:rsidRPr="008326DE">
        <w:rPr>
          <w:rFonts w:ascii="Times New Roman" w:hAnsi="Times New Roman"/>
          <w:sz w:val="20"/>
          <w:szCs w:val="20"/>
        </w:rPr>
        <w:t xml:space="preserve"> HR – Pani Barbara Świerczyńska -  tel. (58) 57 27 311</w:t>
      </w:r>
      <w:r w:rsidR="003F0ED3" w:rsidRPr="008326DE">
        <w:t xml:space="preserve">, </w:t>
      </w:r>
      <w:r w:rsidR="003F0ED3" w:rsidRPr="008326DE">
        <w:rPr>
          <w:rFonts w:ascii="Times New Roman" w:hAnsi="Times New Roman"/>
          <w:sz w:val="20"/>
          <w:szCs w:val="20"/>
        </w:rPr>
        <w:t xml:space="preserve">zaś w sprawach merytorycznych – Dyrektor ds. Medycznych – Bożena </w:t>
      </w:r>
      <w:proofErr w:type="spellStart"/>
      <w:r w:rsidR="003F0ED3" w:rsidRPr="008326DE">
        <w:rPr>
          <w:rFonts w:ascii="Times New Roman" w:hAnsi="Times New Roman"/>
          <w:sz w:val="20"/>
          <w:szCs w:val="20"/>
        </w:rPr>
        <w:t>Czepułkowska</w:t>
      </w:r>
      <w:proofErr w:type="spellEnd"/>
      <w:r w:rsidR="003F0ED3" w:rsidRPr="008326DE">
        <w:rPr>
          <w:rFonts w:ascii="Times New Roman" w:hAnsi="Times New Roman"/>
          <w:sz w:val="20"/>
          <w:szCs w:val="20"/>
        </w:rPr>
        <w:t xml:space="preserve">  tel. (58) 57 27</w:t>
      </w:r>
      <w:r w:rsidR="007839C3">
        <w:rPr>
          <w:rFonts w:ascii="Times New Roman" w:hAnsi="Times New Roman"/>
          <w:sz w:val="20"/>
          <w:szCs w:val="20"/>
        </w:rPr>
        <w:t> </w:t>
      </w:r>
      <w:r w:rsidR="003F0ED3" w:rsidRPr="008326DE">
        <w:rPr>
          <w:rFonts w:ascii="Times New Roman" w:hAnsi="Times New Roman"/>
          <w:sz w:val="20"/>
          <w:szCs w:val="20"/>
        </w:rPr>
        <w:t>300</w:t>
      </w:r>
      <w:r w:rsidR="007839C3">
        <w:rPr>
          <w:rFonts w:ascii="Times New Roman" w:hAnsi="Times New Roman"/>
          <w:sz w:val="20"/>
          <w:szCs w:val="20"/>
        </w:rPr>
        <w:t xml:space="preserve"> </w:t>
      </w:r>
      <w:r w:rsidRPr="009C296A">
        <w:rPr>
          <w:rFonts w:ascii="Times New Roman" w:hAnsi="Times New Roman"/>
          <w:sz w:val="20"/>
          <w:szCs w:val="20"/>
        </w:rPr>
        <w:t xml:space="preserve">Lokalizacja: Szpital Specjalistyczny w Wejherowie, ul. </w:t>
      </w:r>
      <w:proofErr w:type="spellStart"/>
      <w:r w:rsidRPr="009C296A">
        <w:rPr>
          <w:rFonts w:ascii="Times New Roman" w:hAnsi="Times New Roman"/>
          <w:sz w:val="20"/>
          <w:szCs w:val="20"/>
        </w:rPr>
        <w:t>dr.A</w:t>
      </w:r>
      <w:proofErr w:type="spellEnd"/>
      <w:r w:rsidRPr="009C296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C296A">
        <w:rPr>
          <w:rFonts w:ascii="Times New Roman" w:hAnsi="Times New Roman"/>
          <w:sz w:val="20"/>
          <w:szCs w:val="20"/>
        </w:rPr>
        <w:t>Jagalskiego</w:t>
      </w:r>
      <w:proofErr w:type="spellEnd"/>
      <w:r w:rsidRPr="009C296A">
        <w:rPr>
          <w:rFonts w:ascii="Times New Roman" w:hAnsi="Times New Roman"/>
          <w:sz w:val="20"/>
          <w:szCs w:val="20"/>
        </w:rPr>
        <w:t xml:space="preserve"> 10,  </w:t>
      </w:r>
      <w:r w:rsidRPr="009C296A">
        <w:rPr>
          <w:rFonts w:ascii="Times New Roman" w:hAnsi="Times New Roman"/>
          <w:bCs/>
          <w:sz w:val="20"/>
          <w:szCs w:val="20"/>
        </w:rPr>
        <w:t>84-200 Wejherowo.</w:t>
      </w:r>
    </w:p>
    <w:p w:rsidR="00AC2041" w:rsidRPr="00AC2041" w:rsidRDefault="00AC2041" w:rsidP="00AC2041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AC2041" w:rsidRPr="00AC2041" w:rsidRDefault="00AC2041" w:rsidP="00AC2041">
      <w:pPr>
        <w:spacing w:after="0" w:line="240" w:lineRule="auto"/>
        <w:ind w:right="-141"/>
        <w:jc w:val="both"/>
        <w:rPr>
          <w:rFonts w:ascii="Times New Roman" w:hAnsi="Times New Roman"/>
          <w:b/>
          <w:sz w:val="20"/>
          <w:szCs w:val="20"/>
        </w:rPr>
      </w:pPr>
      <w:r w:rsidRPr="00AC2041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AC2041">
        <w:rPr>
          <w:rFonts w:ascii="Times New Roman" w:hAnsi="Times New Roman"/>
          <w:sz w:val="20"/>
          <w:szCs w:val="20"/>
        </w:rPr>
        <w:t>fax</w:t>
      </w:r>
      <w:proofErr w:type="spellEnd"/>
      <w:r w:rsidRPr="00AC2041">
        <w:rPr>
          <w:rFonts w:ascii="Times New Roman" w:hAnsi="Times New Roman"/>
          <w:sz w:val="20"/>
          <w:szCs w:val="20"/>
        </w:rPr>
        <w:t>) oraz opisem tematu, którego konkurs dotyczy, z dopiskiem</w:t>
      </w:r>
      <w:r>
        <w:rPr>
          <w:rFonts w:ascii="Times New Roman" w:hAnsi="Times New Roman"/>
          <w:sz w:val="20"/>
          <w:szCs w:val="20"/>
        </w:rPr>
        <w:t>:</w:t>
      </w:r>
      <w:r w:rsidRPr="00AC2041">
        <w:rPr>
          <w:rFonts w:ascii="Times New Roman" w:hAnsi="Times New Roman"/>
          <w:sz w:val="20"/>
          <w:szCs w:val="20"/>
        </w:rPr>
        <w:t xml:space="preserve"> </w:t>
      </w:r>
      <w:r w:rsidRPr="00AC2041">
        <w:rPr>
          <w:rFonts w:ascii="Times New Roman" w:hAnsi="Times New Roman"/>
          <w:b/>
          <w:sz w:val="20"/>
          <w:szCs w:val="20"/>
        </w:rPr>
        <w:t xml:space="preserve"> „</w:t>
      </w:r>
      <w:r w:rsidRPr="00AC2041">
        <w:rPr>
          <w:rFonts w:ascii="Times New Roman" w:hAnsi="Times New Roman"/>
          <w:b/>
          <w:bCs/>
          <w:sz w:val="20"/>
          <w:szCs w:val="20"/>
        </w:rPr>
        <w:t>Szpitale</w:t>
      </w:r>
      <w:r w:rsidRPr="00D551AF">
        <w:rPr>
          <w:rFonts w:ascii="Times New Roman" w:hAnsi="Times New Roman"/>
          <w:b/>
          <w:bCs/>
          <w:sz w:val="20"/>
          <w:szCs w:val="20"/>
        </w:rPr>
        <w:t xml:space="preserve"> Pomorskie w Gdyni Sp. z o.o.</w:t>
      </w:r>
      <w:r>
        <w:rPr>
          <w:rFonts w:ascii="Times New Roman" w:hAnsi="Times New Roman"/>
          <w:b/>
          <w:bCs/>
          <w:sz w:val="20"/>
          <w:szCs w:val="20"/>
        </w:rPr>
        <w:t xml:space="preserve">, ul. Powstania Styczniowego 1, </w:t>
      </w:r>
      <w:r w:rsidRPr="00D551AF">
        <w:rPr>
          <w:rFonts w:ascii="Times New Roman" w:hAnsi="Times New Roman"/>
          <w:b/>
          <w:bCs/>
          <w:sz w:val="20"/>
          <w:szCs w:val="20"/>
        </w:rPr>
        <w:t xml:space="preserve">81-519 Gdynia - Konkurs ofert nr </w:t>
      </w:r>
      <w:r w:rsidR="00DA1520">
        <w:rPr>
          <w:rFonts w:ascii="Times New Roman" w:hAnsi="Times New Roman"/>
          <w:b/>
          <w:bCs/>
          <w:sz w:val="20"/>
          <w:szCs w:val="20"/>
        </w:rPr>
        <w:t xml:space="preserve"> 35</w:t>
      </w:r>
      <w:r>
        <w:rPr>
          <w:rFonts w:ascii="Times New Roman" w:hAnsi="Times New Roman"/>
          <w:b/>
          <w:bCs/>
          <w:sz w:val="20"/>
          <w:szCs w:val="20"/>
        </w:rPr>
        <w:t>/2018</w:t>
      </w:r>
      <w:r w:rsidRPr="00D551AF">
        <w:rPr>
          <w:rFonts w:ascii="Times New Roman" w:hAnsi="Times New Roman"/>
          <w:b/>
          <w:bCs/>
          <w:sz w:val="20"/>
          <w:szCs w:val="20"/>
        </w:rPr>
        <w:t xml:space="preserve">/W.” </w:t>
      </w:r>
      <w:r w:rsidRPr="00D551AF">
        <w:rPr>
          <w:rFonts w:ascii="Times New Roman" w:hAnsi="Times New Roman"/>
          <w:sz w:val="20"/>
          <w:szCs w:val="20"/>
        </w:rPr>
        <w:t xml:space="preserve">– (zakres oferty) </w:t>
      </w:r>
      <w:r w:rsidR="00320F24">
        <w:rPr>
          <w:rFonts w:ascii="Times New Roman" w:hAnsi="Times New Roman"/>
          <w:b/>
          <w:sz w:val="20"/>
          <w:szCs w:val="20"/>
        </w:rPr>
        <w:t>- nie otwierać przed 15.06</w:t>
      </w:r>
      <w:r>
        <w:rPr>
          <w:rFonts w:ascii="Times New Roman" w:hAnsi="Times New Roman"/>
          <w:b/>
          <w:sz w:val="20"/>
          <w:szCs w:val="20"/>
        </w:rPr>
        <w:t>.2018</w:t>
      </w:r>
      <w:r w:rsidRPr="00D551AF">
        <w:rPr>
          <w:rFonts w:ascii="Times New Roman" w:hAnsi="Times New Roman"/>
          <w:b/>
          <w:sz w:val="20"/>
          <w:szCs w:val="20"/>
        </w:rPr>
        <w:t xml:space="preserve"> </w:t>
      </w:r>
      <w:r w:rsidRPr="00D551AF">
        <w:rPr>
          <w:rFonts w:ascii="Times New Roman" w:hAnsi="Times New Roman"/>
          <w:b/>
          <w:bCs/>
          <w:sz w:val="20"/>
          <w:szCs w:val="20"/>
        </w:rPr>
        <w:t>r.</w:t>
      </w:r>
      <w:r w:rsidR="00320F24">
        <w:rPr>
          <w:rFonts w:ascii="Times New Roman" w:hAnsi="Times New Roman"/>
          <w:b/>
          <w:sz w:val="20"/>
          <w:szCs w:val="20"/>
        </w:rPr>
        <w:t xml:space="preserve"> o godz. 10:00</w:t>
      </w:r>
      <w:r w:rsidRPr="00D551AF">
        <w:rPr>
          <w:rFonts w:ascii="Times New Roman" w:hAnsi="Times New Roman"/>
          <w:b/>
          <w:sz w:val="20"/>
          <w:szCs w:val="20"/>
        </w:rPr>
        <w:t>"</w:t>
      </w:r>
      <w:r w:rsidRPr="00D551AF">
        <w:rPr>
          <w:rFonts w:ascii="Times New Roman" w:hAnsi="Times New Roman"/>
          <w:sz w:val="20"/>
          <w:szCs w:val="20"/>
        </w:rPr>
        <w:t xml:space="preserve"> w Sekretariacie Szpitala Specjalistycznego w Wejherowie</w:t>
      </w:r>
      <w:r>
        <w:rPr>
          <w:rFonts w:ascii="Times New Roman" w:hAnsi="Times New Roman"/>
          <w:sz w:val="20"/>
          <w:szCs w:val="20"/>
        </w:rPr>
        <w:t>,</w:t>
      </w:r>
      <w:r w:rsidRPr="00D551AF">
        <w:rPr>
          <w:rFonts w:ascii="Times New Roman" w:hAnsi="Times New Roman"/>
          <w:sz w:val="20"/>
          <w:szCs w:val="20"/>
        </w:rPr>
        <w:t xml:space="preserve"> ul. </w:t>
      </w:r>
      <w:proofErr w:type="spellStart"/>
      <w:r w:rsidRPr="00D551AF">
        <w:rPr>
          <w:rFonts w:ascii="Times New Roman" w:hAnsi="Times New Roman"/>
          <w:sz w:val="20"/>
          <w:szCs w:val="20"/>
        </w:rPr>
        <w:t>dr</w:t>
      </w:r>
      <w:proofErr w:type="spellEnd"/>
      <w:r w:rsidRPr="00D551AF">
        <w:rPr>
          <w:rFonts w:ascii="Times New Roman" w:hAnsi="Times New Roman"/>
          <w:sz w:val="20"/>
          <w:szCs w:val="20"/>
        </w:rPr>
        <w:t>.</w:t>
      </w:r>
      <w:r w:rsidR="00320F24">
        <w:rPr>
          <w:rFonts w:ascii="Times New Roman" w:hAnsi="Times New Roman"/>
          <w:sz w:val="20"/>
          <w:szCs w:val="20"/>
        </w:rPr>
        <w:t xml:space="preserve"> </w:t>
      </w:r>
      <w:r w:rsidRPr="00D551AF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D551AF">
        <w:rPr>
          <w:rFonts w:ascii="Times New Roman" w:hAnsi="Times New Roman"/>
          <w:sz w:val="20"/>
          <w:szCs w:val="20"/>
        </w:rPr>
        <w:t>Jagalskiego</w:t>
      </w:r>
      <w:proofErr w:type="spellEnd"/>
      <w:r w:rsidRPr="00D551AF">
        <w:rPr>
          <w:rFonts w:ascii="Times New Roman" w:hAnsi="Times New Roman"/>
          <w:sz w:val="20"/>
          <w:szCs w:val="20"/>
        </w:rPr>
        <w:t xml:space="preserve"> 10,  </w:t>
      </w:r>
      <w:r w:rsidRPr="00D551AF">
        <w:rPr>
          <w:rFonts w:ascii="Times New Roman" w:hAnsi="Times New Roman"/>
          <w:bCs/>
          <w:sz w:val="20"/>
          <w:szCs w:val="20"/>
        </w:rPr>
        <w:t>84-200 Wejherowo</w:t>
      </w:r>
      <w:r w:rsidRPr="00D551AF">
        <w:rPr>
          <w:rFonts w:ascii="Times New Roman" w:hAnsi="Times New Roman"/>
          <w:sz w:val="20"/>
          <w:szCs w:val="20"/>
        </w:rPr>
        <w:t xml:space="preserve"> - w terminie </w:t>
      </w:r>
      <w:r>
        <w:rPr>
          <w:rFonts w:ascii="Times New Roman" w:hAnsi="Times New Roman"/>
          <w:b/>
          <w:sz w:val="20"/>
          <w:szCs w:val="20"/>
        </w:rPr>
        <w:t>do dnia</w:t>
      </w:r>
      <w:r w:rsidR="00320F24">
        <w:rPr>
          <w:rFonts w:ascii="Times New Roman" w:hAnsi="Times New Roman"/>
          <w:b/>
          <w:sz w:val="20"/>
          <w:szCs w:val="20"/>
        </w:rPr>
        <w:t xml:space="preserve"> 15.06</w:t>
      </w:r>
      <w:r>
        <w:rPr>
          <w:rFonts w:ascii="Times New Roman" w:hAnsi="Times New Roman"/>
          <w:b/>
          <w:sz w:val="20"/>
          <w:szCs w:val="20"/>
        </w:rPr>
        <w:t>.2018</w:t>
      </w:r>
      <w:r w:rsidRPr="00D551AF">
        <w:rPr>
          <w:rFonts w:ascii="Times New Roman" w:hAnsi="Times New Roman"/>
          <w:b/>
          <w:sz w:val="20"/>
          <w:szCs w:val="20"/>
        </w:rPr>
        <w:t xml:space="preserve"> roku godz. 10.00.</w:t>
      </w:r>
      <w:r w:rsidRPr="00D551AF">
        <w:rPr>
          <w:rFonts w:ascii="Times New Roman" w:hAnsi="Times New Roman"/>
          <w:sz w:val="20"/>
          <w:szCs w:val="20"/>
        </w:rPr>
        <w:t xml:space="preserve"> W przypadku przesłania oferty drogą pocztową o terminie jej złożenia decyduje data wpływu do Sekretariatu Udzielającego </w:t>
      </w:r>
      <w:proofErr w:type="spellStart"/>
      <w:r w:rsidRPr="00D551AF">
        <w:rPr>
          <w:rFonts w:ascii="Times New Roman" w:hAnsi="Times New Roman"/>
          <w:sz w:val="20"/>
          <w:szCs w:val="20"/>
        </w:rPr>
        <w:t>zamówienia</w:t>
      </w:r>
      <w:proofErr w:type="spellEnd"/>
      <w:r w:rsidRPr="00D551AF">
        <w:rPr>
          <w:rFonts w:ascii="Times New Roman" w:hAnsi="Times New Roman"/>
          <w:sz w:val="20"/>
          <w:szCs w:val="20"/>
        </w:rPr>
        <w:t xml:space="preserve"> w lokalizacji: Szpitala Specjalistycznego w Wejherowie.</w:t>
      </w:r>
    </w:p>
    <w:p w:rsidR="00AC2041" w:rsidRPr="009C296A" w:rsidRDefault="00AC2041" w:rsidP="00C629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2041" w:rsidRPr="009C296A" w:rsidRDefault="00AC2041" w:rsidP="00AC20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296A">
        <w:rPr>
          <w:rFonts w:ascii="Times New Roman" w:hAnsi="Times New Roman"/>
          <w:sz w:val="20"/>
          <w:szCs w:val="20"/>
        </w:rPr>
        <w:t xml:space="preserve">Otwarcie ofert na w/w świadczenia nastąpi w Sali Konferencyjnej Nr 1, lokalizacja: Szpital Specjalistyczny w Wejherowie,  </w:t>
      </w:r>
      <w:r w:rsidRPr="009C296A">
        <w:rPr>
          <w:rFonts w:ascii="Times New Roman" w:hAnsi="Times New Roman"/>
          <w:bCs/>
          <w:sz w:val="20"/>
          <w:szCs w:val="20"/>
        </w:rPr>
        <w:t xml:space="preserve">ul. dr A. </w:t>
      </w:r>
      <w:proofErr w:type="spellStart"/>
      <w:r w:rsidRPr="009C296A">
        <w:rPr>
          <w:rFonts w:ascii="Times New Roman" w:hAnsi="Times New Roman"/>
          <w:bCs/>
          <w:sz w:val="20"/>
          <w:szCs w:val="20"/>
        </w:rPr>
        <w:t>Jagalskiego</w:t>
      </w:r>
      <w:proofErr w:type="spellEnd"/>
      <w:r w:rsidRPr="009C296A">
        <w:rPr>
          <w:rFonts w:ascii="Times New Roman" w:hAnsi="Times New Roman"/>
          <w:bCs/>
          <w:sz w:val="20"/>
          <w:szCs w:val="20"/>
        </w:rPr>
        <w:t xml:space="preserve"> 10  84 – 200 Wejherowo</w:t>
      </w:r>
      <w:r w:rsidRPr="009C296A">
        <w:rPr>
          <w:rFonts w:ascii="Times New Roman" w:hAnsi="Times New Roman"/>
          <w:sz w:val="20"/>
          <w:szCs w:val="20"/>
        </w:rPr>
        <w:t xml:space="preserve"> - </w:t>
      </w:r>
      <w:r w:rsidR="00C62959">
        <w:rPr>
          <w:rFonts w:ascii="Times New Roman" w:hAnsi="Times New Roman"/>
          <w:b/>
          <w:sz w:val="20"/>
          <w:szCs w:val="20"/>
        </w:rPr>
        <w:t>w dniu 15.06</w:t>
      </w:r>
      <w:r>
        <w:rPr>
          <w:rFonts w:ascii="Times New Roman" w:hAnsi="Times New Roman"/>
          <w:b/>
          <w:sz w:val="20"/>
          <w:szCs w:val="20"/>
        </w:rPr>
        <w:t>.2018</w:t>
      </w:r>
      <w:r w:rsidR="00C62959">
        <w:rPr>
          <w:rFonts w:ascii="Times New Roman" w:hAnsi="Times New Roman"/>
          <w:b/>
          <w:sz w:val="20"/>
          <w:szCs w:val="20"/>
        </w:rPr>
        <w:t xml:space="preserve"> roku o godzinie 10.30</w:t>
      </w:r>
      <w:r w:rsidRPr="009C296A">
        <w:rPr>
          <w:rFonts w:ascii="Times New Roman" w:hAnsi="Times New Roman"/>
          <w:b/>
          <w:sz w:val="20"/>
          <w:szCs w:val="20"/>
        </w:rPr>
        <w:t>.</w:t>
      </w:r>
    </w:p>
    <w:p w:rsidR="00AC2041" w:rsidRPr="00140D48" w:rsidRDefault="00AC2041" w:rsidP="00AC20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2041" w:rsidRDefault="00AC2041" w:rsidP="00AC20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0D48">
        <w:rPr>
          <w:rFonts w:ascii="Times New Roman" w:hAnsi="Times New Roman"/>
          <w:sz w:val="20"/>
          <w:szCs w:val="20"/>
        </w:rPr>
        <w:t xml:space="preserve">Rozstrzygnięcie konkursu nastąpi w siedzibie Udzielającego </w:t>
      </w:r>
      <w:proofErr w:type="spellStart"/>
      <w:r w:rsidRPr="00140D48">
        <w:rPr>
          <w:rFonts w:ascii="Times New Roman" w:hAnsi="Times New Roman"/>
          <w:sz w:val="20"/>
          <w:szCs w:val="20"/>
        </w:rPr>
        <w:t>zamówienia</w:t>
      </w:r>
      <w:proofErr w:type="spellEnd"/>
      <w:r w:rsidRPr="00140D48">
        <w:rPr>
          <w:rFonts w:ascii="Times New Roman" w:hAnsi="Times New Roman"/>
          <w:sz w:val="20"/>
          <w:szCs w:val="20"/>
        </w:rPr>
        <w:t xml:space="preserve"> </w:t>
      </w:r>
      <w:r w:rsidRPr="00140D48">
        <w:rPr>
          <w:rFonts w:ascii="Times New Roman" w:hAnsi="Times New Roman"/>
          <w:iCs/>
          <w:sz w:val="20"/>
          <w:szCs w:val="20"/>
        </w:rPr>
        <w:t>w lokalizacji Szpital Specjalistyczny w Wejherowie</w:t>
      </w:r>
      <w:r w:rsidRPr="00140D48">
        <w:rPr>
          <w:rFonts w:ascii="Times New Roman" w:hAnsi="Times New Roman"/>
          <w:sz w:val="20"/>
          <w:szCs w:val="20"/>
        </w:rPr>
        <w:t xml:space="preserve"> </w:t>
      </w:r>
      <w:r w:rsidR="00320F24">
        <w:rPr>
          <w:rFonts w:ascii="Times New Roman" w:hAnsi="Times New Roman"/>
          <w:b/>
          <w:sz w:val="20"/>
          <w:szCs w:val="20"/>
          <w:u w:val="single"/>
        </w:rPr>
        <w:t>dnia 22.06</w:t>
      </w:r>
      <w:r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140D48">
        <w:rPr>
          <w:rFonts w:ascii="Times New Roman" w:hAnsi="Times New Roman"/>
          <w:b/>
          <w:bCs/>
          <w:sz w:val="20"/>
          <w:szCs w:val="20"/>
          <w:u w:val="single"/>
        </w:rPr>
        <w:t xml:space="preserve"> r., </w:t>
      </w:r>
      <w:r w:rsidRPr="00140D48">
        <w:rPr>
          <w:rFonts w:ascii="Times New Roman" w:hAnsi="Times New Roman"/>
          <w:sz w:val="20"/>
          <w:szCs w:val="20"/>
        </w:rPr>
        <w:t xml:space="preserve">ogłoszenie o rozstrzygnięciu zamieszczone będzie na stronie internetowej oraz na tablicy ogłoszeń Spółki w jej siedzibie w Gdyni przy ul. Powstania Styczniowego 1,  a także na tablicy ogłoszeń w budynku lokalizacji Szpital Specjalistyczny w Wejherowie ul. </w:t>
      </w:r>
      <w:proofErr w:type="spellStart"/>
      <w:r w:rsidRPr="00140D48">
        <w:rPr>
          <w:rFonts w:ascii="Times New Roman" w:hAnsi="Times New Roman"/>
          <w:sz w:val="20"/>
          <w:szCs w:val="20"/>
        </w:rPr>
        <w:t>dr</w:t>
      </w:r>
      <w:proofErr w:type="spellEnd"/>
      <w:r w:rsidRPr="00140D4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0D48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140D48">
        <w:rPr>
          <w:rFonts w:ascii="Times New Roman" w:hAnsi="Times New Roman"/>
          <w:sz w:val="20"/>
          <w:szCs w:val="20"/>
        </w:rPr>
        <w:t>Jagalskiego</w:t>
      </w:r>
      <w:proofErr w:type="spellEnd"/>
      <w:r w:rsidRPr="00140D48">
        <w:rPr>
          <w:rFonts w:ascii="Times New Roman" w:hAnsi="Times New Roman"/>
          <w:sz w:val="20"/>
          <w:szCs w:val="20"/>
        </w:rPr>
        <w:t xml:space="preserve"> 10, zaś Oferenci zostaną powiadomieni drogą elektroniczną lub pisemnie. </w:t>
      </w:r>
    </w:p>
    <w:p w:rsidR="00800A39" w:rsidRPr="00245615" w:rsidRDefault="00800A39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00A39" w:rsidRPr="00AC2041" w:rsidRDefault="00800A39" w:rsidP="00BE6B8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041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245615" w:rsidRDefault="00800A39" w:rsidP="00BE6B89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800A39" w:rsidRPr="00AC2041" w:rsidRDefault="00800A39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041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AC2041" w:rsidRDefault="00800A39" w:rsidP="00BE6B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245615" w:rsidRDefault="00800A39" w:rsidP="00BE6B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AC2041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</w:t>
      </w:r>
      <w:r w:rsidRPr="00DD5260">
        <w:rPr>
          <w:rFonts w:ascii="Times New Roman" w:hAnsi="Times New Roman"/>
          <w:sz w:val="20"/>
          <w:szCs w:val="20"/>
        </w:rPr>
        <w:t xml:space="preserve">odwoławczych (protest i odwołanie) na zasadach określonych w Szczegółowych Warunkach Konkursu Ofert Nr </w:t>
      </w:r>
      <w:r w:rsidR="00DD5260" w:rsidRPr="00DD5260">
        <w:rPr>
          <w:rFonts w:ascii="Times New Roman" w:hAnsi="Times New Roman"/>
          <w:bCs/>
          <w:sz w:val="20"/>
          <w:szCs w:val="20"/>
        </w:rPr>
        <w:t xml:space="preserve"> 35</w:t>
      </w:r>
      <w:r w:rsidRPr="00DD5260">
        <w:rPr>
          <w:rFonts w:ascii="Times New Roman" w:hAnsi="Times New Roman"/>
          <w:bCs/>
          <w:sz w:val="20"/>
          <w:szCs w:val="20"/>
        </w:rPr>
        <w:t>/2018</w:t>
      </w:r>
      <w:r w:rsidR="00AC2041" w:rsidRPr="00DD5260">
        <w:rPr>
          <w:rFonts w:ascii="Times New Roman" w:hAnsi="Times New Roman"/>
          <w:bCs/>
          <w:sz w:val="20"/>
          <w:szCs w:val="20"/>
        </w:rPr>
        <w:t>/W</w:t>
      </w:r>
      <w:r w:rsidRPr="00DD5260">
        <w:rPr>
          <w:rFonts w:ascii="Times New Roman" w:hAnsi="Times New Roman"/>
          <w:bCs/>
          <w:sz w:val="20"/>
          <w:szCs w:val="20"/>
        </w:rPr>
        <w:t>.</w:t>
      </w:r>
      <w:r w:rsidRPr="00DD5260">
        <w:rPr>
          <w:rFonts w:ascii="Times New Roman" w:hAnsi="Times New Roman"/>
          <w:sz w:val="20"/>
          <w:szCs w:val="20"/>
        </w:rPr>
        <w:t xml:space="preserve">        </w:t>
      </w:r>
    </w:p>
    <w:p w:rsidR="00800A39" w:rsidRPr="00AC2041" w:rsidRDefault="00800A39" w:rsidP="00BE6B89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AC2041" w:rsidRDefault="00800A39" w:rsidP="00BE6B89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AC2041">
        <w:rPr>
          <w:rFonts w:ascii="Times New Roman" w:hAnsi="Times New Roman"/>
          <w:sz w:val="20"/>
          <w:szCs w:val="20"/>
        </w:rPr>
        <w:t xml:space="preserve">Zarząd      </w:t>
      </w:r>
      <w:r w:rsidRPr="00AC2041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BE6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041">
        <w:rPr>
          <w:rFonts w:ascii="Times New Roman" w:hAnsi="Times New Roman"/>
          <w:sz w:val="20"/>
          <w:szCs w:val="20"/>
        </w:rPr>
        <w:tab/>
      </w:r>
      <w:r w:rsidRPr="00AC2041">
        <w:rPr>
          <w:rFonts w:ascii="Times New Roman" w:hAnsi="Times New Roman"/>
          <w:sz w:val="20"/>
          <w:szCs w:val="20"/>
        </w:rPr>
        <w:tab/>
      </w:r>
      <w:r w:rsidRPr="00AC2041">
        <w:rPr>
          <w:rFonts w:ascii="Times New Roman" w:hAnsi="Times New Roman"/>
          <w:sz w:val="20"/>
          <w:szCs w:val="20"/>
        </w:rPr>
        <w:tab/>
      </w:r>
      <w:r w:rsidRPr="00AC2041">
        <w:rPr>
          <w:rFonts w:ascii="Times New Roman" w:hAnsi="Times New Roman"/>
          <w:sz w:val="20"/>
          <w:szCs w:val="20"/>
        </w:rPr>
        <w:tab/>
      </w:r>
      <w:r w:rsidRPr="00AC2041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</w:p>
    <w:p w:rsidR="00800A39" w:rsidRPr="00424AA8" w:rsidRDefault="00800A39" w:rsidP="00E94862">
      <w:pPr>
        <w:rPr>
          <w:rFonts w:ascii="Times New Roman" w:hAnsi="Times New Roman"/>
        </w:rPr>
      </w:pP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F5" w:rsidRDefault="000E6DF5" w:rsidP="00A8421C">
      <w:pPr>
        <w:spacing w:after="0" w:line="240" w:lineRule="auto"/>
      </w:pPr>
      <w:r>
        <w:separator/>
      </w:r>
    </w:p>
  </w:endnote>
  <w:endnote w:type="continuationSeparator" w:id="0">
    <w:p w:rsidR="000E6DF5" w:rsidRDefault="000E6DF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9" w:rsidRDefault="00800A39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656F71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00A39" w:rsidRPr="001800AA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F5" w:rsidRDefault="000E6DF5" w:rsidP="00A8421C">
      <w:pPr>
        <w:spacing w:after="0" w:line="240" w:lineRule="auto"/>
      </w:pPr>
      <w:r>
        <w:separator/>
      </w:r>
    </w:p>
  </w:footnote>
  <w:footnote w:type="continuationSeparator" w:id="0">
    <w:p w:rsidR="000E6DF5" w:rsidRDefault="000E6DF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9" w:rsidRDefault="006066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9" w:rsidRPr="00406824" w:rsidRDefault="00656F7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6645" w:rsidRPr="0060664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A39">
      <w:tab/>
    </w:r>
  </w:p>
  <w:p w:rsidR="00800A39" w:rsidRDefault="00800A39" w:rsidP="00B90AE7">
    <w:pPr>
      <w:pStyle w:val="Nagwek"/>
    </w:pPr>
    <w:r>
      <w:tab/>
    </w:r>
  </w:p>
  <w:p w:rsidR="00800A39" w:rsidRPr="002D500A" w:rsidRDefault="00656F7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9" w:rsidRDefault="006066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19132F"/>
    <w:multiLevelType w:val="multilevel"/>
    <w:tmpl w:val="42EE1B22"/>
    <w:styleLink w:val="WWNum13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0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0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0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0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0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231C05"/>
    <w:multiLevelType w:val="multilevel"/>
    <w:tmpl w:val="27DA3368"/>
    <w:styleLink w:val="WWNum12"/>
    <w:lvl w:ilvl="0">
      <w:start w:val="1"/>
      <w:numFmt w:val="decimal"/>
      <w:lvlText w:val="%1."/>
      <w:lvlJc w:val="left"/>
      <w:rPr>
        <w:rFonts w:ascii="Times New Roman" w:hAnsi="Times New Roman" w:cs="Arial"/>
        <w:b w:val="0"/>
        <w:color w:val="000000"/>
        <w:sz w:val="20"/>
        <w:szCs w:val="1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sz w:val="2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sz w:val="2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sz w:val="2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sz w:val="2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sz w:val="20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C260913"/>
    <w:multiLevelType w:val="multilevel"/>
    <w:tmpl w:val="88DA83EA"/>
    <w:styleLink w:val="WWNum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color w:val="000000"/>
        <w:sz w:val="20"/>
        <w:szCs w:val="22"/>
      </w:rPr>
    </w:lvl>
    <w:lvl w:ilvl="1">
      <w:start w:val="1"/>
      <w:numFmt w:val="decimal"/>
      <w:lvlText w:val="%2)"/>
      <w:lvlJc w:val="left"/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/>
        <w:sz w:val="20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/>
        <w:sz w:val="20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/>
        <w:sz w:val="20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/>
        <w:sz w:val="20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/>
        <w:sz w:val="20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4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C4AB4"/>
    <w:multiLevelType w:val="multilevel"/>
    <w:tmpl w:val="4B820A0A"/>
    <w:styleLink w:val="WWNum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00000A"/>
        <w:sz w:val="20"/>
        <w:szCs w:val="20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sz w:val="20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  <w:b/>
        <w:sz w:val="20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/>
        <w:sz w:val="20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  <w:b/>
        <w:sz w:val="20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  <w:b/>
        <w:sz w:val="20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  <w:b/>
        <w:sz w:val="20"/>
      </w:r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04426B"/>
    <w:multiLevelType w:val="multilevel"/>
    <w:tmpl w:val="7CF8DAFE"/>
    <w:styleLink w:val="WWNum5"/>
    <w:lvl w:ilvl="0">
      <w:start w:val="1"/>
      <w:numFmt w:val="decimal"/>
      <w:lvlText w:val="%1."/>
      <w:lvlJc w:val="left"/>
      <w:rPr>
        <w:rFonts w:ascii="Times New Roman" w:eastAsia="Times New Roman" w:hAnsi="Times New Roman" w:cs="Arial"/>
        <w:b/>
        <w:bCs/>
        <w:color w:val="000000"/>
        <w:sz w:val="20"/>
        <w:szCs w:val="18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sz w:val="20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0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sz w:val="20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0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sz w:val="20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sz w:val="20"/>
      </w:rPr>
    </w:lvl>
  </w:abstractNum>
  <w:abstractNum w:abstractNumId="38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0"/>
  </w:num>
  <w:num w:numId="14">
    <w:abstractNumId w:val="7"/>
  </w:num>
  <w:num w:numId="15">
    <w:abstractNumId w:val="27"/>
  </w:num>
  <w:num w:numId="16">
    <w:abstractNumId w:val="5"/>
  </w:num>
  <w:num w:numId="17">
    <w:abstractNumId w:val="8"/>
  </w:num>
  <w:num w:numId="18">
    <w:abstractNumId w:val="9"/>
  </w:num>
  <w:num w:numId="19">
    <w:abstractNumId w:val="24"/>
  </w:num>
  <w:num w:numId="20">
    <w:abstractNumId w:val="12"/>
  </w:num>
  <w:num w:numId="21">
    <w:abstractNumId w:val="38"/>
  </w:num>
  <w:num w:numId="22">
    <w:abstractNumId w:val="11"/>
  </w:num>
  <w:num w:numId="23">
    <w:abstractNumId w:val="16"/>
  </w:num>
  <w:num w:numId="24">
    <w:abstractNumId w:val="31"/>
  </w:num>
  <w:num w:numId="25">
    <w:abstractNumId w:val="22"/>
  </w:num>
  <w:num w:numId="26">
    <w:abstractNumId w:val="15"/>
  </w:num>
  <w:num w:numId="27">
    <w:abstractNumId w:val="34"/>
  </w:num>
  <w:num w:numId="28">
    <w:abstractNumId w:val="14"/>
  </w:num>
  <w:num w:numId="29">
    <w:abstractNumId w:val="13"/>
  </w:num>
  <w:num w:numId="30">
    <w:abstractNumId w:val="36"/>
  </w:num>
  <w:num w:numId="31">
    <w:abstractNumId w:val="28"/>
  </w:num>
  <w:num w:numId="32">
    <w:abstractNumId w:val="39"/>
  </w:num>
  <w:num w:numId="33">
    <w:abstractNumId w:val="26"/>
  </w:num>
  <w:num w:numId="34">
    <w:abstractNumId w:val="20"/>
  </w:num>
  <w:num w:numId="35">
    <w:abstractNumId w:val="30"/>
  </w:num>
  <w:num w:numId="36">
    <w:abstractNumId w:val="33"/>
  </w:num>
  <w:num w:numId="37">
    <w:abstractNumId w:val="23"/>
  </w:num>
  <w:num w:numId="38">
    <w:abstractNumId w:val="19"/>
  </w:num>
  <w:num w:numId="39">
    <w:abstractNumId w:val="23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37"/>
  </w:num>
  <w:num w:numId="42">
    <w:abstractNumId w:val="35"/>
  </w:num>
  <w:num w:numId="43">
    <w:abstractNumId w:val="21"/>
  </w:num>
  <w:num w:numId="44">
    <w:abstractNumId w:val="21"/>
    <w:lvlOverride w:ilvl="0">
      <w:startOverride w:val="1"/>
    </w:lvlOverride>
  </w:num>
  <w:num w:numId="45">
    <w:abstractNumId w:val="28"/>
    <w:lvlOverride w:ilvl="0">
      <w:startOverride w:val="1"/>
    </w:lvlOverride>
  </w:num>
  <w:num w:numId="46">
    <w:abstractNumId w:val="3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33F7"/>
    <w:rsid w:val="00027CCB"/>
    <w:rsid w:val="00031B3E"/>
    <w:rsid w:val="00032580"/>
    <w:rsid w:val="00035400"/>
    <w:rsid w:val="00045D0A"/>
    <w:rsid w:val="00064638"/>
    <w:rsid w:val="0007788C"/>
    <w:rsid w:val="000904D9"/>
    <w:rsid w:val="000D7854"/>
    <w:rsid w:val="000E6DF5"/>
    <w:rsid w:val="0011393E"/>
    <w:rsid w:val="0014136A"/>
    <w:rsid w:val="00141450"/>
    <w:rsid w:val="00141978"/>
    <w:rsid w:val="00143037"/>
    <w:rsid w:val="00155055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2C25"/>
    <w:rsid w:val="00235D58"/>
    <w:rsid w:val="00245615"/>
    <w:rsid w:val="00253F8C"/>
    <w:rsid w:val="00270F2A"/>
    <w:rsid w:val="0027263B"/>
    <w:rsid w:val="00285ED3"/>
    <w:rsid w:val="002C37A5"/>
    <w:rsid w:val="002D500A"/>
    <w:rsid w:val="002E0160"/>
    <w:rsid w:val="002E4B04"/>
    <w:rsid w:val="002F6612"/>
    <w:rsid w:val="00314976"/>
    <w:rsid w:val="00317D2B"/>
    <w:rsid w:val="00320F24"/>
    <w:rsid w:val="00330BF0"/>
    <w:rsid w:val="00341D32"/>
    <w:rsid w:val="003718D5"/>
    <w:rsid w:val="00395233"/>
    <w:rsid w:val="003D6054"/>
    <w:rsid w:val="003F0155"/>
    <w:rsid w:val="003F0ED3"/>
    <w:rsid w:val="00404639"/>
    <w:rsid w:val="00406824"/>
    <w:rsid w:val="00422A5E"/>
    <w:rsid w:val="00424AA8"/>
    <w:rsid w:val="004270F9"/>
    <w:rsid w:val="0042785D"/>
    <w:rsid w:val="00455169"/>
    <w:rsid w:val="004577E4"/>
    <w:rsid w:val="0046620C"/>
    <w:rsid w:val="0049316A"/>
    <w:rsid w:val="00493A81"/>
    <w:rsid w:val="004A68C9"/>
    <w:rsid w:val="004F0812"/>
    <w:rsid w:val="00513CDD"/>
    <w:rsid w:val="005904EA"/>
    <w:rsid w:val="005A79E9"/>
    <w:rsid w:val="005C0EDF"/>
    <w:rsid w:val="005E772A"/>
    <w:rsid w:val="005F3789"/>
    <w:rsid w:val="00606645"/>
    <w:rsid w:val="00610FC2"/>
    <w:rsid w:val="0064716C"/>
    <w:rsid w:val="00656F71"/>
    <w:rsid w:val="0069180E"/>
    <w:rsid w:val="006A1DD8"/>
    <w:rsid w:val="006A3842"/>
    <w:rsid w:val="006B346E"/>
    <w:rsid w:val="006B3FF7"/>
    <w:rsid w:val="006C6A61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74F31"/>
    <w:rsid w:val="00780734"/>
    <w:rsid w:val="00781E4F"/>
    <w:rsid w:val="007839C3"/>
    <w:rsid w:val="0078666D"/>
    <w:rsid w:val="007B0216"/>
    <w:rsid w:val="007B1674"/>
    <w:rsid w:val="00800A39"/>
    <w:rsid w:val="0080519A"/>
    <w:rsid w:val="0080588B"/>
    <w:rsid w:val="00812675"/>
    <w:rsid w:val="00842C54"/>
    <w:rsid w:val="008478E4"/>
    <w:rsid w:val="00867D52"/>
    <w:rsid w:val="00894710"/>
    <w:rsid w:val="008A5BCF"/>
    <w:rsid w:val="008F7F87"/>
    <w:rsid w:val="00964664"/>
    <w:rsid w:val="00965528"/>
    <w:rsid w:val="0096746F"/>
    <w:rsid w:val="00967F92"/>
    <w:rsid w:val="0098792E"/>
    <w:rsid w:val="00993266"/>
    <w:rsid w:val="00995240"/>
    <w:rsid w:val="009A715F"/>
    <w:rsid w:val="009B40ED"/>
    <w:rsid w:val="009B7405"/>
    <w:rsid w:val="009C3C9D"/>
    <w:rsid w:val="00A017F9"/>
    <w:rsid w:val="00A04766"/>
    <w:rsid w:val="00A17CC1"/>
    <w:rsid w:val="00A21CD0"/>
    <w:rsid w:val="00A31295"/>
    <w:rsid w:val="00A33FCC"/>
    <w:rsid w:val="00A724AC"/>
    <w:rsid w:val="00A74DBB"/>
    <w:rsid w:val="00A8421C"/>
    <w:rsid w:val="00A911CD"/>
    <w:rsid w:val="00A92DB4"/>
    <w:rsid w:val="00AA37A9"/>
    <w:rsid w:val="00AA669D"/>
    <w:rsid w:val="00AB7059"/>
    <w:rsid w:val="00AC0845"/>
    <w:rsid w:val="00AC2041"/>
    <w:rsid w:val="00AC2596"/>
    <w:rsid w:val="00AE74AB"/>
    <w:rsid w:val="00B3778D"/>
    <w:rsid w:val="00B602E6"/>
    <w:rsid w:val="00B7534A"/>
    <w:rsid w:val="00B766DA"/>
    <w:rsid w:val="00B81B0D"/>
    <w:rsid w:val="00B90AE7"/>
    <w:rsid w:val="00BC1D36"/>
    <w:rsid w:val="00BC6301"/>
    <w:rsid w:val="00BE6B89"/>
    <w:rsid w:val="00BF20D2"/>
    <w:rsid w:val="00BF7334"/>
    <w:rsid w:val="00C04237"/>
    <w:rsid w:val="00C2152B"/>
    <w:rsid w:val="00C43D92"/>
    <w:rsid w:val="00C4545D"/>
    <w:rsid w:val="00C46BCA"/>
    <w:rsid w:val="00C50E4A"/>
    <w:rsid w:val="00C54255"/>
    <w:rsid w:val="00C60B7A"/>
    <w:rsid w:val="00C62959"/>
    <w:rsid w:val="00C66E83"/>
    <w:rsid w:val="00C7052B"/>
    <w:rsid w:val="00C77AAD"/>
    <w:rsid w:val="00C863E3"/>
    <w:rsid w:val="00C93709"/>
    <w:rsid w:val="00C96416"/>
    <w:rsid w:val="00CA363E"/>
    <w:rsid w:val="00CA73CC"/>
    <w:rsid w:val="00D16901"/>
    <w:rsid w:val="00D24CD0"/>
    <w:rsid w:val="00D31676"/>
    <w:rsid w:val="00D55976"/>
    <w:rsid w:val="00D57F6C"/>
    <w:rsid w:val="00D60272"/>
    <w:rsid w:val="00D74805"/>
    <w:rsid w:val="00D87F9A"/>
    <w:rsid w:val="00D97B4A"/>
    <w:rsid w:val="00DA1105"/>
    <w:rsid w:val="00DA1520"/>
    <w:rsid w:val="00DB7101"/>
    <w:rsid w:val="00DC57F2"/>
    <w:rsid w:val="00DD5260"/>
    <w:rsid w:val="00DD547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D3149"/>
    <w:rsid w:val="00F11E2B"/>
    <w:rsid w:val="00F277A2"/>
    <w:rsid w:val="00F60121"/>
    <w:rsid w:val="00F661A9"/>
    <w:rsid w:val="00FA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  <w:style w:type="paragraph" w:customStyle="1" w:styleId="Standarduser">
    <w:name w:val="Standard (user)"/>
    <w:rsid w:val="00C77AAD"/>
    <w:pPr>
      <w:suppressAutoHyphens/>
      <w:autoSpaceDN w:val="0"/>
      <w:spacing w:after="200" w:line="276" w:lineRule="auto"/>
      <w:textAlignment w:val="baseline"/>
    </w:pPr>
    <w:rPr>
      <w:color w:val="00000A"/>
      <w:kern w:val="3"/>
      <w:lang w:eastAsia="en-US"/>
    </w:rPr>
  </w:style>
  <w:style w:type="paragraph" w:styleId="Tekstkomentarza">
    <w:name w:val="annotation text"/>
    <w:basedOn w:val="Standard"/>
    <w:link w:val="TekstkomentarzaZnak"/>
    <w:locked/>
    <w:rsid w:val="00C77AAD"/>
    <w:rPr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77AAD"/>
    <w:rPr>
      <w:color w:val="00000A"/>
      <w:kern w:val="3"/>
      <w:sz w:val="20"/>
      <w:szCs w:val="20"/>
      <w:lang w:eastAsia="en-US"/>
    </w:rPr>
  </w:style>
  <w:style w:type="character" w:styleId="Odwoaniedokomentarza">
    <w:name w:val="annotation reference"/>
    <w:basedOn w:val="Domylnaczcionkaakapitu"/>
    <w:locked/>
    <w:rsid w:val="00C77AAD"/>
    <w:rPr>
      <w:rFonts w:cs="Times New Roman"/>
      <w:sz w:val="16"/>
      <w:szCs w:val="16"/>
    </w:rPr>
  </w:style>
  <w:style w:type="numbering" w:customStyle="1" w:styleId="WWNum2">
    <w:name w:val="WWNum2"/>
    <w:basedOn w:val="Bezlisty"/>
    <w:rsid w:val="00BE6B89"/>
    <w:pPr>
      <w:numPr>
        <w:numId w:val="37"/>
      </w:numPr>
    </w:pPr>
  </w:style>
  <w:style w:type="numbering" w:customStyle="1" w:styleId="WWNum13">
    <w:name w:val="WWNum13"/>
    <w:basedOn w:val="Bezlisty"/>
    <w:rsid w:val="00BE6B89"/>
    <w:pPr>
      <w:numPr>
        <w:numId w:val="38"/>
      </w:numPr>
    </w:pPr>
  </w:style>
  <w:style w:type="numbering" w:customStyle="1" w:styleId="WWNum5">
    <w:name w:val="WWNum5"/>
    <w:basedOn w:val="Bezlisty"/>
    <w:rsid w:val="00C62959"/>
    <w:pPr>
      <w:numPr>
        <w:numId w:val="41"/>
      </w:numPr>
    </w:pPr>
  </w:style>
  <w:style w:type="numbering" w:customStyle="1" w:styleId="WWNum4">
    <w:name w:val="WWNum4"/>
    <w:basedOn w:val="Bezlisty"/>
    <w:rsid w:val="003F0ED3"/>
    <w:pPr>
      <w:numPr>
        <w:numId w:val="42"/>
      </w:numPr>
    </w:pPr>
  </w:style>
  <w:style w:type="numbering" w:customStyle="1" w:styleId="WWNum12">
    <w:name w:val="WWNum12"/>
    <w:basedOn w:val="Bezlisty"/>
    <w:rsid w:val="006A3842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Admin</cp:lastModifiedBy>
  <cp:revision>7</cp:revision>
  <cp:lastPrinted>2018-05-17T06:26:00Z</cp:lastPrinted>
  <dcterms:created xsi:type="dcterms:W3CDTF">2018-06-04T20:20:00Z</dcterms:created>
  <dcterms:modified xsi:type="dcterms:W3CDTF">2018-06-05T06:35:00Z</dcterms:modified>
</cp:coreProperties>
</file>