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Gdynia, dnia 13.12.2018r.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5758180" cy="5612765"/>
            <wp:effectExtent l="0" t="0" r="0" b="0"/>
            <wp:wrapNone/>
            <wp:docPr id="1" name="WordPictureWatermark506925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50692539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30.11.2018 r. – postępowanie konkursowe nr 81/2018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.11.2018 r. - działając zgodnie z zapisami ustawy z dnia 15 kwietnia 2011 r. o działalności leczniczej (t.j. Dz.U. 2018 poz. 160 ze zm.) oraz zgodnie ze Szczegółowymi Warunkami Konkursu Ofert na udzielanie świadczeń zdrowotnych nr </w:t>
      </w:r>
      <w:r>
        <w:rPr>
          <w:rFonts w:ascii="Arial Narrow" w:hAnsi="Arial Narrow"/>
          <w:sz w:val="20"/>
          <w:szCs w:val="20"/>
        </w:rPr>
        <w:t>81</w:t>
      </w:r>
      <w:r>
        <w:rPr>
          <w:rFonts w:ascii="Arial Narrow" w:hAnsi="Arial Narrow"/>
          <w:sz w:val="20"/>
          <w:szCs w:val="20"/>
        </w:rPr>
        <w:t>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   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III.1.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IX Oddziale Obserwacyjno - Zakaźnym      dla Dzieci, konsultacje neurologii dziecięcej.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kern w:val="2"/>
          <w:sz w:val="20"/>
          <w:szCs w:val="20"/>
        </w:rPr>
        <w:t>III.2.</w:t>
      </w:r>
      <w:r>
        <w:rPr>
          <w:rFonts w:ascii="Times New Roman" w:hAnsi="Times New Roman"/>
          <w:bCs/>
          <w:kern w:val="2"/>
          <w:sz w:val="20"/>
          <w:szCs w:val="20"/>
          <w:u w:val="single"/>
        </w:rPr>
        <w:t>Świadczenie usług medycznych w ramach kontraktu lekarskiego w Oddziałach Chorób Zakaźnych, konsultacje psychiatryczne dla dorosłych.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III.3.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Zakaźnych, konsultacje neurologiczne.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>III.4.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Oddziałach, konsultacje reumatologiczne.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III.5.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ambulatoryjnej opiece specjalistycznej przez lekarza specjalistę chorób zakaźnych  – ordynacja.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ascii="Times New Roman" w:hAnsi="Times New Roman"/>
          <w:bCs/>
          <w:sz w:val="20"/>
          <w:szCs w:val="20"/>
        </w:rPr>
        <w:t xml:space="preserve">III.6. </w:t>
      </w:r>
      <w:r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Oddziałach Chorób Zakaźnych- dyżury</w:t>
      </w:r>
      <w:r>
        <w:rPr>
          <w:rFonts w:ascii="Arial Narrow" w:hAnsi="Arial Narrow"/>
          <w:sz w:val="20"/>
          <w:szCs w:val="20"/>
        </w:rPr>
        <w:t xml:space="preserve">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</w:t>
      </w:r>
      <w:r>
        <w:rPr>
          <w:rFonts w:ascii="Arial Narrow" w:hAnsi="Arial Narrow"/>
          <w:sz w:val="20"/>
          <w:szCs w:val="20"/>
        </w:rPr>
        <w:t>81</w:t>
      </w:r>
      <w:r>
        <w:rPr>
          <w:rFonts w:ascii="Arial Narrow" w:hAnsi="Arial Narrow"/>
          <w:sz w:val="20"/>
          <w:szCs w:val="20"/>
        </w:rPr>
        <w:t>/2018 w powyższym zakresie na dzień 1</w:t>
      </w: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.12.2018 r.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lokalizacji ul. Smoluchowskiego 18 , 80-214 Gdańsk,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b/>
          <w:sz w:val="20"/>
          <w:szCs w:val="20"/>
        </w:rPr>
        <w:t>Przewodniczący Komisji</w:t>
      </w:r>
      <w:r>
        <w:rPr>
          <w:rFonts w:cs="Tahoma" w:ascii="Arial Narrow" w:hAnsi="Arial Narrow"/>
          <w:b/>
          <w:sz w:val="20"/>
          <w:szCs w:val="20"/>
        </w:rPr>
        <w:t xml:space="preserve"> Konkursowej                                     </w:t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425" w:top="1417" w:footer="34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lang w:eastAsia="pl-PL"/>
      </w:rPr>
      <w:drawing>
        <wp:inline distT="0" distB="0" distL="0" distR="0">
          <wp:extent cx="3822700" cy="231775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49425" cy="562610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0720" cy="394970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8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42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8421c"/>
    <w:rPr/>
  </w:style>
  <w:style w:type="character" w:styleId="TekstdymkaZnak" w:customStyle="1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ab0f91"/>
    <w:rPr>
      <w:rFonts w:ascii="Arial" w:hAnsi="Arial" w:eastAsia="Arial" w:cs="Arial"/>
      <w:sz w:val="22"/>
      <w:szCs w:val="22"/>
      <w:lang w:val="en-US" w:eastAsia="en-US"/>
    </w:rPr>
  </w:style>
  <w:style w:type="character" w:styleId="FontStyle13" w:customStyle="1">
    <w:name w:val="Font Style13"/>
    <w:basedOn w:val="DefaultParagraphFont"/>
    <w:qFormat/>
    <w:rsid w:val="00ab0f91"/>
    <w:rPr>
      <w:rFonts w:ascii="Garamond" w:hAnsi="Garamond" w:cs="Garamond"/>
      <w:sz w:val="22"/>
      <w:szCs w:val="22"/>
    </w:rPr>
  </w:style>
  <w:style w:type="character" w:styleId="TytuZnak" w:customStyle="1">
    <w:name w:val="Tytuł Znak"/>
    <w:basedOn w:val="DefaultParagraphFont"/>
    <w:link w:val="Tytu"/>
    <w:qFormat/>
    <w:rsid w:val="002e11b7"/>
    <w:rPr>
      <w:rFonts w:ascii="Arial Narrow" w:hAnsi="Arial Narrow" w:eastAsia="Times New Roman"/>
      <w:b/>
      <w:sz w:val="22"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f6156c"/>
    <w:rPr>
      <w:rFonts w:ascii="Consolas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9249e"/>
    <w:rPr>
      <w:b/>
      <w:bCs/>
    </w:rPr>
  </w:style>
  <w:style w:type="character" w:styleId="BookTitle">
    <w:name w:val="Book Title"/>
    <w:basedOn w:val="DefaultParagraphFont"/>
    <w:uiPriority w:val="33"/>
    <w:qFormat/>
    <w:rsid w:val="007d6d25"/>
    <w:rPr>
      <w:b/>
      <w:bCs/>
      <w:i/>
      <w:iCs/>
      <w:spacing w:val="5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Body Text"/>
    <w:basedOn w:val="Normal"/>
    <w:uiPriority w:val="1"/>
    <w:qFormat/>
    <w:rsid w:val="007b549f"/>
    <w:pPr>
      <w:suppressAutoHyphens w:val="true"/>
      <w:spacing w:lineRule="auto" w:line="288" w:before="0" w:after="0"/>
      <w:ind w:left="100" w:hanging="0"/>
    </w:pPr>
    <w:rPr>
      <w:rFonts w:ascii="Arial" w:hAnsi="Arial" w:eastAsia="Arial" w:cs="Arial"/>
      <w:lang w:val="en-US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42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b0f91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pl-PL"/>
    </w:rPr>
  </w:style>
  <w:style w:type="paragraph" w:styleId="Tytu">
    <w:name w:val="Title"/>
    <w:basedOn w:val="Normal"/>
    <w:link w:val="TytuZnak"/>
    <w:qFormat/>
    <w:rsid w:val="002e11b7"/>
    <w:pPr>
      <w:spacing w:lineRule="auto" w:line="360" w:before="0" w:after="0"/>
      <w:jc w:val="center"/>
    </w:pPr>
    <w:rPr>
      <w:rFonts w:ascii="Arial Narrow" w:hAnsi="Arial Narrow" w:eastAsia="Times New Roman"/>
      <w:b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b541e6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14081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f6156c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NormalnyWeb1" w:customStyle="1">
    <w:name w:val="Normalny (Web)1"/>
    <w:basedOn w:val="Normal"/>
    <w:qFormat/>
    <w:rsid w:val="00da094d"/>
    <w:pPr>
      <w:suppressAutoHyphens w:val="true"/>
      <w:spacing w:before="0" w:after="280"/>
    </w:pPr>
    <w:rPr>
      <w:rFonts w:ascii="Times New Roman" w:hAnsi="Times New Roman" w:eastAsia="SimSun"/>
      <w:sz w:val="24"/>
      <w:szCs w:val="24"/>
      <w:lang w:eastAsia="pl-P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8E2E-BF65-4387-BE2E-94E2F0A4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LibreOffice/6.0.1.1$Windows_x86 LibreOffice_project/60bfb1526849283ce2491346ed2aa51c465abfe6</Application>
  <Pages>1</Pages>
  <Words>303</Words>
  <Characters>2004</Characters>
  <CharactersWithSpaces>2372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2018-06-13T11:19:00Z</dcterms:created>
  <dc:creator>Marek</dc:creator>
  <dc:description/>
  <dc:language>pl-PL</dc:language>
  <cp:lastModifiedBy/>
  <cp:lastPrinted>2018-12-11T10:12:46Z</cp:lastPrinted>
  <dcterms:modified xsi:type="dcterms:W3CDTF">2018-12-13T08:18:14Z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