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 xml:space="preserve">Gdynia, dnia </w:t>
      </w:r>
      <w:r>
        <w:rPr>
          <w:rFonts w:ascii="Arial Narrow" w:hAnsi="Arial Narrow"/>
          <w:sz w:val="20"/>
          <w:szCs w:val="20"/>
        </w:rPr>
        <w:t>24</w:t>
      </w:r>
      <w:r>
        <w:rPr>
          <w:rFonts w:ascii="Arial Narrow" w:hAnsi="Arial Narrow"/>
          <w:sz w:val="20"/>
          <w:szCs w:val="20"/>
        </w:rPr>
        <w:t>.12.2018 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>Dotyczy ogłoszenia z dnia 05.12.2018 r. – postępowanie konkursowe nr 83/2018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05.12.2018 r. - działając zgodnie z zapisami ustawy z dnia 15 kwietnia 2011 r. o działalności leczniczej (tj. Dz.U. 2018 poz. </w:t>
      </w:r>
      <w:r>
        <w:rPr>
          <w:rFonts w:ascii="Arial Narrow" w:hAnsi="Arial Narrow"/>
          <w:sz w:val="20"/>
          <w:szCs w:val="20"/>
        </w:rPr>
        <w:t>2190</w:t>
      </w:r>
      <w:r>
        <w:rPr>
          <w:rFonts w:ascii="Arial Narrow" w:hAnsi="Arial Narrow"/>
          <w:sz w:val="20"/>
          <w:szCs w:val="20"/>
        </w:rPr>
        <w:t xml:space="preserve"> ze zm.) oraz zgodnie ze Szczegółowymi Warunkami Konkursu Ofert na udzielanie świadczeń zdrowotnych nr 83/2018 informuje o przesunięciu rozstrzygnięcia postępowania konkursowego w następującym zakresie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position w:val="0"/>
          <w:sz w:val="20"/>
          <w:sz w:val="20"/>
          <w:szCs w:val="20"/>
          <w:u w:val="single"/>
          <w:vertAlign w:val="baseline"/>
        </w:rPr>
        <w:t>III.1. Ś</w:t>
      </w:r>
      <w:r>
        <w:rPr>
          <w:rStyle w:val="Strong"/>
          <w:rFonts w:cs="Times New Roman" w:ascii="Times New Roman" w:hAnsi="Times New Roman"/>
          <w:i w:val="false"/>
          <w:iCs w:val="false"/>
          <w:position w:val="0"/>
          <w:sz w:val="20"/>
          <w:sz w:val="20"/>
          <w:szCs w:val="20"/>
          <w:u w:val="single"/>
          <w:vertAlign w:val="baseline"/>
        </w:rPr>
        <w:t>wiadczenie usług medycznych w ramach kontraktu lekarskiego w Nocnej i Świątecznej Opiece Zdrowotnej udzielanej w warunkach ambulatoryjnych i w miejscu zamieszkania lub pobytu świadczeniobiorcy przez lekarzy posiadających prawo wykonywania zawodu (preferowani lekarze Pediatrzy i Interniści) - dyżury.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ascii="Times New Roman" w:hAnsi="Times New Roman"/>
          <w:b/>
          <w:bCs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position w:val="0"/>
          <w:sz w:val="18"/>
          <w:sz w:val="18"/>
          <w:szCs w:val="18"/>
          <w:vertAlign w:val="baseline"/>
        </w:rPr>
      </w:pPr>
      <w:r>
        <w:rPr>
          <w:rFonts w:ascii="Times New Roman" w:hAnsi="Times New Roman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Na podstawie pkt. XI ppkt 7 SWKO Komisja Konkursowa przedłużyła termin ogłoszenia rozstrzygnięcia konkursu ofert nr 83/2018 w powyższym zakresie na dzień </w:t>
      </w:r>
      <w:r>
        <w:rPr>
          <w:rFonts w:ascii="Arial Narrow" w:hAnsi="Arial Narrow"/>
          <w:b/>
          <w:bCs/>
          <w:sz w:val="20"/>
          <w:szCs w:val="20"/>
          <w:u w:val="single"/>
        </w:rPr>
        <w:t>2</w:t>
      </w:r>
      <w:r>
        <w:rPr>
          <w:rFonts w:ascii="Arial Narrow" w:hAnsi="Arial Narrow"/>
          <w:b/>
          <w:bCs/>
          <w:sz w:val="20"/>
          <w:szCs w:val="20"/>
          <w:u w:val="single"/>
        </w:rPr>
        <w:t>7</w:t>
      </w:r>
      <w:r>
        <w:rPr>
          <w:rFonts w:ascii="Arial Narrow" w:hAnsi="Arial Narrow"/>
          <w:b/>
          <w:sz w:val="20"/>
          <w:szCs w:val="20"/>
          <w:u w:val="single"/>
        </w:rPr>
        <w:t>.12.2018 r.</w:t>
      </w:r>
      <w:r>
        <w:rPr>
          <w:rFonts w:ascii="Arial Narrow" w:hAnsi="Arial Narrow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siedzibie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sz w:val="20"/>
          <w:szCs w:val="20"/>
        </w:rPr>
        <w:t>Przewodniczący Komisji</w:t>
      </w:r>
      <w:r>
        <w:rPr>
          <w:rFonts w:cs="Tahoma" w:ascii="Arial Narrow" w:hAnsi="Arial Narrow"/>
          <w:sz w:val="20"/>
          <w:szCs w:val="20"/>
        </w:rPr>
        <w:t xml:space="preserve"> Konkursowej                                     </w:t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164 480 000,00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18110" simplePos="0" locked="0" layoutInCell="1" allowOverlap="1" relativeHeight="3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b w:val="fals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127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LibreOffice/5.3.0.3$Windows_x86 LibreOffice_project/7074905676c47b82bbcfbea1aeefc84afe1c50e1</Application>
  <Pages>1</Pages>
  <Words>248</Words>
  <Characters>1535</Characters>
  <CharactersWithSpaces>1823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2018-03-09T09:41:00Z</dcterms:created>
  <dc:creator>Marek</dc:creator>
  <dc:description/>
  <dc:language>pl-PL</dc:language>
  <cp:lastModifiedBy/>
  <cp:lastPrinted>2018-07-31T07:55:00Z</cp:lastPrinted>
  <dcterms:modified xsi:type="dcterms:W3CDTF">2018-12-24T11:20:54Z</dcterms:modified>
  <cp:revision>80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