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Arial Narrow" w:hAnsi="Arial Narrow"/>
          <w:b/>
          <w:bCs/>
          <w:color w:val="000000"/>
          <w:sz w:val="20"/>
          <w:szCs w:val="20"/>
        </w:rPr>
        <w:t>Gdynia, dnia 0</w:t>
      </w:r>
      <w:r>
        <w:rPr>
          <w:rFonts w:ascii="Arial Narrow" w:hAnsi="Arial Narrow"/>
          <w:b/>
          <w:bCs/>
          <w:color w:val="000000"/>
          <w:sz w:val="20"/>
          <w:szCs w:val="20"/>
        </w:rPr>
        <w:t>7</w:t>
      </w:r>
      <w:r>
        <w:rPr>
          <w:rFonts w:ascii="Arial Narrow" w:hAnsi="Arial Narrow"/>
          <w:b/>
          <w:bCs/>
          <w:color w:val="000000"/>
          <w:sz w:val="20"/>
          <w:szCs w:val="20"/>
        </w:rPr>
        <w:t>.01.2019r.</w:t>
      </w:r>
    </w:p>
    <w:p>
      <w:pPr>
        <w:pStyle w:val="Normal"/>
        <w:jc w:val="center"/>
        <w:rPr/>
      </w:pPr>
      <w:r>
        <w:rPr>
          <w:rFonts w:ascii="Arial Narrow" w:hAnsi="Arial Narrow"/>
          <w:b/>
          <w:sz w:val="20"/>
          <w:szCs w:val="20"/>
        </w:rPr>
        <w:t>OGŁOSZENIE O ROZSTRZYGNIĘCIU KONKURSU OFERT</w:t>
        <w:br/>
        <w:t xml:space="preserve"> NA UDZIELANIE ŚWIADCZEŃ ZDROWOTNYCH</w:t>
      </w:r>
    </w:p>
    <w:p>
      <w:pPr>
        <w:pStyle w:val="Normal"/>
        <w:spacing w:lineRule="auto" w:line="240" w:before="0" w:after="80"/>
        <w:jc w:val="center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  <w:u w:val="single"/>
        </w:rPr>
      </w:r>
    </w:p>
    <w:p>
      <w:pPr>
        <w:pStyle w:val="Normal"/>
        <w:spacing w:lineRule="auto" w:line="240" w:before="0" w:after="80"/>
        <w:jc w:val="center"/>
        <w:rPr/>
      </w:pPr>
      <w:r>
        <w:rPr>
          <w:rFonts w:ascii="Arial Narrow" w:hAnsi="Arial Narrow"/>
          <w:color w:val="000000"/>
          <w:sz w:val="20"/>
          <w:szCs w:val="20"/>
          <w:u w:val="single"/>
        </w:rPr>
        <w:t>Dotyczy ogłoszenia z dnia 05.12.2018 r. – postępowanie konkursowe nr 83/2018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Komisja konkursowa powołana Zarządzeniem Zarządu Szpitali Pomorskich Sp. z o.o. z dnia 14.09.2018 r. - działając zgodnie z zapisami ustawy z dnia 15 kwietnia 2011 r. o działalności leczniczej (t.j. Dz.U. 2018 poz. 2190 ze zm.) oraz zgodnie ze Szczegółowymi Warunkami Konkursu Ofert na udzielanie świadczeń zdrowotnych nr 83/2018 informuje o rozstrzygnięciu postępowania konkursowego w następującym zakresie świadczeń: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b/>
          <w:i/>
          <w:sz w:val="20"/>
          <w:szCs w:val="20"/>
          <w:u w:val="single"/>
        </w:rPr>
        <w:t>III.1. Ś</w:t>
      </w:r>
      <w:r>
        <w:rPr>
          <w:rStyle w:val="Strong"/>
          <w:rFonts w:cs="Times New Roman" w:ascii="Times New Roman" w:hAnsi="Times New Roman"/>
          <w:i/>
          <w:sz w:val="20"/>
          <w:szCs w:val="20"/>
          <w:u w:val="single"/>
        </w:rPr>
        <w:t>wiadczenie usług medycznych w ramach kontraktu lekarskiego w Nocnej i Świątecznej Opiece Zdrowotnej udzielanej w warunkach ambulatoryjnych i w miejscu zamieszkania lub pobytu świadczeniobiorcy przez lekarzy posiadających prawo wykonywania zawodu (preferowani lekarze Pediatrzy i Interniści) - dyżury.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  <w:u w:val="single"/>
        </w:rPr>
        <w:t xml:space="preserve">Złożono 9 ofert do powyższego zakresu: </w:t>
      </w:r>
    </w:p>
    <w:p>
      <w:pPr>
        <w:pStyle w:val="Normal"/>
        <w:bidi w:val="0"/>
        <w:spacing w:lineRule="auto" w:line="276" w:before="0" w:after="0"/>
        <w:jc w:val="both"/>
        <w:rPr>
          <w:rFonts w:ascii="Arial Narrow" w:hAnsi="Arial Narrow"/>
          <w:bCs/>
          <w:sz w:val="20"/>
          <w:szCs w:val="20"/>
          <w:u w:val="single"/>
        </w:rPr>
      </w:pPr>
      <w:r>
        <w:rPr>
          <w:rFonts w:ascii="Arial Narrow" w:hAnsi="Arial Narrow"/>
          <w:bCs/>
          <w:sz w:val="20"/>
          <w:szCs w:val="20"/>
          <w:u w:val="single"/>
        </w:rPr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Stolarski Bartosz. Indywidualna Praktyka Lekarska Bartosz Stolarski ul. Stoczniowców 2T/B15, 84-230 Rumia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u w:val="none"/>
        </w:rPr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Rewoliński Maciej. Praktyka lekarska w miejscu wezwania 81-596 Gdynia ul. Poli Gojawiczyńskiej 7c/16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Błażej Michał. Indywidualna Praktyka Lekarska Michał Błażej ul. Janki Bryla 336/10, 81-577 Gdynia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Ciechanowski Mirosław.Indywidualna Specjalistyczna Praktyka Lekarska Mirosław Ciechanowski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ul. Świętojańska 100/3, 81-388 Gdynia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u w:val="none"/>
        </w:rPr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Adam Muszyński. Indywidualna Specjalistyczna Praktyka Lekarska Adam Muszyński 81-402 Gdynia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ul.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Bpa Dominika 24-30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Natalia Zgud, ul. Lucjana Cylkowskiego 11D/5, 81-465 Gdynia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u w:val="none"/>
        </w:rPr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Joanna Luks-Grabińska. Joanna Luks-Grabińska ul. Legionów 119b/10, 81-472 Gdynia 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both"/>
        <w:rPr>
          <w:u w:val="none"/>
        </w:rPr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 xml:space="preserve">Klukowski Andrzej. Indywidualna Praktyka Lekarska Lek.Med. Andrzej Klukowski, ul. Starogardzka 69/7, 80-180 Gdańsk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both"/>
        <w:rPr>
          <w:rFonts w:ascii="Arial Narrow" w:hAnsi="Arial Narrow"/>
          <w:bCs/>
          <w:sz w:val="20"/>
          <w:szCs w:val="20"/>
          <w:u w:val="single"/>
        </w:rPr>
      </w:pPr>
      <w:r>
        <w:rPr>
          <w:rFonts w:ascii="Arial Narrow" w:hAnsi="Arial Narrow"/>
          <w:bCs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  <w:u w:val="single"/>
        </w:rPr>
        <w:t>Wyżej wymienione oferty zostały wybrane.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sz w:val="20"/>
          <w:szCs w:val="20"/>
        </w:rPr>
        <w:t>Zgodnie z pkt. XI ppkt 2 SWKO Komisja Konkursowa przyjęła w/w oferty, gdyż z okoliczności wynikało, iż na ogłoszony ponownie na tych samych warunkach konkurs nie wpłynie więcej ofert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  <w:highlight w:val="yellow"/>
        </w:rPr>
      </w:pPr>
      <w:r>
        <w:rPr>
          <w:rFonts w:ascii="Arial Narrow" w:hAnsi="Arial Narrow"/>
          <w:bCs/>
          <w:sz w:val="20"/>
          <w:szCs w:val="20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Arrial Narrow" w:hAnsi="Arrial Narrow"/>
        </w:rPr>
      </w:pPr>
      <w:r>
        <w:rPr>
          <w:rFonts w:ascii="Arrial Narrow" w:hAnsi="Arrial Narrow"/>
          <w:bCs/>
          <w:sz w:val="20"/>
          <w:szCs w:val="20"/>
        </w:rPr>
        <w:t xml:space="preserve">Umowa zostanie zawarta na okres do dnia 31.12.2019r.,  począwszy od dnia podpisania umowy po prawomocnym rozstrzygnięciu konkursu, nie wcześniej jednak niż od dnia </w:t>
      </w:r>
      <w:r>
        <w:rPr>
          <w:rFonts w:ascii="Arrial Narrow" w:hAnsi="Arrial Narrow"/>
          <w:bCs/>
          <w:sz w:val="20"/>
          <w:szCs w:val="20"/>
        </w:rPr>
        <w:t>21</w:t>
      </w:r>
      <w:r>
        <w:rPr>
          <w:rFonts w:ascii="Arrial Narrow" w:hAnsi="Arrial Narrow"/>
          <w:bCs/>
          <w:sz w:val="20"/>
          <w:szCs w:val="20"/>
        </w:rPr>
        <w:t xml:space="preserve"> stycznia 2019 r.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Arial Narrow" w:hAnsi="Arial Narrow"/>
          <w:bCs/>
          <w:sz w:val="20"/>
          <w:szCs w:val="20"/>
        </w:rPr>
        <w:t xml:space="preserve">9) </w:t>
      </w: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Jacek Strauss. Indywidualna Praktyka Lekarska Jacek Strauss 81-173 Gdynia, Bemisławskiego 46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Arial"/>
          <w:b w:val="false"/>
          <w:b w:val="false"/>
          <w:bCs w:val="false"/>
          <w:color w:val="000000"/>
          <w:sz w:val="20"/>
          <w:szCs w:val="20"/>
          <w:u w:val="none"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u w:val="single"/>
        </w:rPr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single"/>
          <w:lang w:eastAsia="pl-PL"/>
        </w:rPr>
        <w:t>Wyżej wymieniona oferta została odrzucona.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cs="Arial" w:ascii="Arial Narrow" w:hAnsi="Arial Narrow"/>
          <w:b w:val="false"/>
          <w:bCs w:val="false"/>
          <w:color w:val="000000"/>
          <w:sz w:val="20"/>
          <w:szCs w:val="20"/>
          <w:u w:val="none"/>
          <w:lang w:eastAsia="pl-PL"/>
        </w:rPr>
        <w:t>Zgodnie z pkt XI ppkt 1 SWKO Komisja Konkursowa odrzuciła powyższą ofertę, gdyż stawka którą zaproponował Oferent  w drodze negocjacji przewyższała  stawkę którą Udzielający Zamówienia przeznaczył na realizcję zamówienia.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Zawarcie umowy o udzielenie zamówienia na świadczenia zdrowotne z w/w Oferentem nastąpi w siedzibie Spółki Szpitale Pomorskie Sp. z o. o., w Gdyni po wcześniejszym ustaleniu terminu z Działem Kadr i Płac, tel.: 58 72 60 425.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Oferent biorący udział w postępowaniu może wnieść do Zarządu Udzielającego zamówienia odwołanie </w:t>
        <w:br/>
        <w:t>w formie pisemnej w terminie 7 dni od dnia ogłoszenia o rozstrzygnięciu konkursu ofert. O przyjęciu odwołania decyduje data wpływu odwołania do Kancelarii Szpitala lub do Sekretariatu Zarządu Szpitali Pomorskich Sp. z o.o. ul. Powstania Styczniowego 1, 81-519 Gdynia.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Ogłoszenie o rozstrzygnięciu konkursu ofert zamieszczone zostaje na tablicy informacyjnej w siedzibie Szpitali Pomorskich Sp. z o.o. przy ul. Powstania Styczniowego 1, 81-519 Gdynia oraz na stronie internetowej www.szpitalepomorskie.eu</w:t>
      </w:r>
    </w:p>
    <w:p>
      <w:pPr>
        <w:pStyle w:val="Normal"/>
        <w:spacing w:lineRule="auto" w:line="240" w:before="0" w:after="0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  <w:tab/>
        <w:tab/>
        <w:tab/>
        <w:t xml:space="preserve">      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Arial Narrow" w:hAnsi="Arial Narrow"/>
          <w:sz w:val="20"/>
          <w:szCs w:val="20"/>
        </w:rPr>
        <w:t>Przewodniczący Komisji</w:t>
      </w:r>
      <w:r>
        <w:rPr>
          <w:rFonts w:cs="Tahoma" w:ascii="Arial Narrow" w:hAnsi="Arial Narrow"/>
          <w:sz w:val="20"/>
          <w:szCs w:val="20"/>
        </w:rPr>
        <w:t xml:space="preserve"> Konkursowej                                    </w:t>
      </w:r>
    </w:p>
    <w:sectPr>
      <w:headerReference w:type="default" r:id="rId2"/>
      <w:footerReference w:type="default" r:id="rId3"/>
      <w:type w:val="nextPage"/>
      <w:pgSz w:w="11906" w:h="16838"/>
      <w:pgMar w:left="788" w:right="850" w:header="425" w:top="1418" w:footer="343" w:bottom="208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Times New Roman">
    <w:charset w:val="ee"/>
    <w:family w:val="roman"/>
    <w:pitch w:val="variable"/>
  </w:font>
  <w:font w:name="Arrial Narrow">
    <w:charset w:val="01"/>
    <w:family w:val="auto"/>
    <w:pitch w:val="default"/>
  </w:font>
  <w:font w:name="Century Gothic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  <w:p>
    <w:pPr>
      <w:pStyle w:val="Stopka"/>
      <w:spacing w:before="240" w:after="0"/>
      <w:rPr>
        <w:b/>
        <w:b/>
        <w:lang w:eastAsia="pl-PL"/>
      </w:rPr>
    </w:pPr>
    <w:r>
      <w:rPr>
        <w:rFonts w:ascii="Century Gothic" w:hAnsi="Century Gothic"/>
        <w:b/>
        <w:color w:val="004685"/>
        <w:sz w:val="16"/>
        <w:szCs w:val="16"/>
      </w:rPr>
      <w:t>Szpitale Pomorskie Sp. z o.o.</w:t>
    </w:r>
    <w:r>
      <w:rPr>
        <w:rFonts w:ascii="Century Gothic" w:hAnsi="Century Gothic"/>
        <w:b/>
        <w:color w:val="004685"/>
        <w:sz w:val="16"/>
        <w:szCs w:val="16"/>
      </w:rPr>
      <w:drawing>
        <wp:inline distT="0" distB="0" distL="0" distR="0">
          <wp:extent cx="3800475" cy="228600"/>
          <wp:effectExtent l="0" t="0" r="0" b="0"/>
          <wp:docPr id="4" name="Obraz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6"/>
        <w:szCs w:val="16"/>
      </w:rPr>
      <w:t xml:space="preserve">ul. Powstania Styczniowego 1, 81-519 Gdynia | tel. + 48 58 72 60 119; fax +48 58 72 60  332 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6"/>
        <w:szCs w:val="16"/>
      </w:rPr>
      <w:t xml:space="preserve">Sąd Rejonowy Gdańsk-Północ w Gdańsku, VIII Wydział Gospodarczy KRS 0000492201 </w:t>
    </w:r>
  </w:p>
  <w:p>
    <w:pPr>
      <w:pStyle w:val="Stopka"/>
      <w:rPr>
        <w:sz w:val="16"/>
        <w:szCs w:val="16"/>
      </w:rPr>
    </w:pPr>
    <w:r>
      <w:rPr>
        <w:rFonts w:ascii="Century Gothic" w:hAnsi="Century Gothic"/>
        <w:color w:val="004685"/>
        <w:sz w:val="16"/>
        <w:szCs w:val="16"/>
      </w:rPr>
      <w:t>| kapitał zakładowy: 164 480 500,00 zł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6"/>
        <w:szCs w:val="16"/>
      </w:rPr>
      <w:t>NIP 586 22 86 770 | REGON 190 14 16 12 | Bank PKO BP S.A. nr 68 1440 1084 0000 0000 0011 0148</w:t>
    </w:r>
  </w:p>
  <w:p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6"/>
        <w:szCs w:val="16"/>
      </w:rPr>
      <w:t>e-mail: sekretariat@szpitalepomorskie.eu |</w:t>
    </w:r>
    <w:r>
      <w:rPr>
        <w:rFonts w:ascii="Century Gothic" w:hAnsi="Century Gothic"/>
        <w:b/>
        <w:color w:val="004685"/>
        <w:sz w:val="16"/>
        <w:szCs w:val="16"/>
      </w:rPr>
      <w:t xml:space="preserve"> szpitalepomorskie.eu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sz w:val="24"/>
        <w:szCs w:val="24"/>
        <w:lang w:eastAsia="pl-PL"/>
      </w:rPr>
    </w:pPr>
    <w:r>
      <w:drawing>
        <wp:anchor behindDoc="1" distT="0" distB="2540" distL="114300" distR="118110" simplePos="0" locked="0" layoutInCell="1" allowOverlap="1" relativeHeight="2">
          <wp:simplePos x="0" y="0"/>
          <wp:positionH relativeFrom="column">
            <wp:posOffset>5431155</wp:posOffset>
          </wp:positionH>
          <wp:positionV relativeFrom="paragraph">
            <wp:posOffset>48895</wp:posOffset>
          </wp:positionV>
          <wp:extent cx="759460" cy="46482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530985" cy="499110"/>
          <wp:effectExtent l="0" t="0" r="0" b="0"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499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</w:p>
  <w:p>
    <w:pPr>
      <w:pStyle w:val="Gwka"/>
      <w:rPr/>
    </w:pPr>
    <w:r>
      <w:rPr/>
      <w:tab/>
    </w:r>
  </w:p>
  <w:p>
    <w:pPr>
      <w:pStyle w:val="Gwka"/>
      <w:rPr>
        <w:sz w:val="24"/>
        <w:szCs w:val="24"/>
        <w:lang w:eastAsia="pl-PL"/>
      </w:rPr>
    </w:pPr>
    <w:r>
      <w:rPr/>
      <w:drawing>
        <wp:inline distT="0" distB="0" distL="0" distR="0">
          <wp:extent cx="6494780" cy="302260"/>
          <wp:effectExtent l="0" t="0" r="0" b="0"/>
          <wp:docPr id="3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494780" cy="3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0f8d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a8421c"/>
    <w:rPr>
      <w:rFonts w:cs="Times New Roman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a8421c"/>
    <w:rPr>
      <w:rFonts w:cs="Times New Roman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a8421c"/>
    <w:rPr>
      <w:rFonts w:ascii="Tahoma" w:hAnsi="Tahoma" w:cs="Times New Roman"/>
      <w:sz w:val="16"/>
    </w:rPr>
  </w:style>
  <w:style w:type="character" w:styleId="Czeinternetowe">
    <w:name w:val="Łącze internetowe"/>
    <w:basedOn w:val="DefaultParagraphFont"/>
    <w:uiPriority w:val="99"/>
    <w:rsid w:val="00b90ae7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Strong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a8421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a8421c"/>
    <w:pPr>
      <w:spacing w:lineRule="auto" w:line="240" w:before="0" w:after="0"/>
    </w:pPr>
    <w:rPr>
      <w:rFonts w:ascii="Tahoma" w:hAnsi="Tahoma"/>
      <w:sz w:val="16"/>
      <w:szCs w:val="16"/>
      <w:lang w:eastAsia="pl-PL"/>
    </w:rPr>
  </w:style>
  <w:style w:type="paragraph" w:styleId="Akapitzlist2" w:customStyle="1">
    <w:name w:val="Akapit z listą2"/>
    <w:basedOn w:val="Normal"/>
    <w:uiPriority w:val="99"/>
    <w:qFormat/>
    <w:rsid w:val="00ab3d07"/>
    <w:pPr>
      <w:suppressAutoHyphens w:val="true"/>
      <w:ind w:left="708" w:hanging="0"/>
    </w:pPr>
    <w:rPr>
      <w:lang w:eastAsia="ar-SA"/>
    </w:rPr>
  </w:style>
  <w:style w:type="paragraph" w:styleId="ListParagraph">
    <w:name w:val="List Paragraph"/>
    <w:basedOn w:val="Normal"/>
    <w:uiPriority w:val="34"/>
    <w:qFormat/>
    <w:rsid w:val="004127f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LibreOffice/5.3.0.3$Windows_x86 LibreOffice_project/7074905676c47b82bbcfbea1aeefc84afe1c50e1</Application>
  <Pages>1</Pages>
  <Words>522</Words>
  <Characters>3276</Characters>
  <CharactersWithSpaces>3828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2018-08-24T10:47:00Z</dcterms:created>
  <dc:creator>Marek</dc:creator>
  <dc:description/>
  <dc:language>pl-PL</dc:language>
  <cp:lastModifiedBy/>
  <cp:lastPrinted>2018-07-31T07:55:00Z</cp:lastPrinted>
  <dcterms:modified xsi:type="dcterms:W3CDTF">2019-01-07T14:25:13Z</dcterms:modified>
  <cp:revision>8</cp:revision>
  <dc:subject/>
  <dc:title>OGŁOSZENIE O ROZSTRZYGNIĘCIU KONKURSU OFERT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