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E" w:rsidRDefault="000A192E">
      <w:pPr>
        <w:jc w:val="right"/>
        <w:rPr>
          <w:rFonts w:ascii="Arial Narrow" w:hAnsi="Arial Narrow"/>
          <w:sz w:val="20"/>
          <w:szCs w:val="20"/>
        </w:rPr>
      </w:pPr>
    </w:p>
    <w:p w:rsidR="000A192E" w:rsidRDefault="006229BE">
      <w:pPr>
        <w:jc w:val="right"/>
      </w:pPr>
      <w:r>
        <w:rPr>
          <w:rFonts w:ascii="Arial Narrow" w:hAnsi="Arial Narrow"/>
          <w:sz w:val="20"/>
          <w:szCs w:val="20"/>
        </w:rPr>
        <w:t>Gdynia, dnia 30.09.2019</w:t>
      </w:r>
      <w:r>
        <w:rPr>
          <w:rFonts w:ascii="Arial Narrow" w:hAnsi="Arial Narrow"/>
          <w:sz w:val="20"/>
          <w:szCs w:val="20"/>
        </w:rPr>
        <w:t>r.</w:t>
      </w:r>
    </w:p>
    <w:p w:rsidR="000A192E" w:rsidRDefault="006229B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l-PL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92E" w:rsidRDefault="006229BE">
      <w:pPr>
        <w:jc w:val="center"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</w:r>
      <w:r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0A192E" w:rsidRDefault="000A192E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0A192E" w:rsidRDefault="006229BE">
      <w:pPr>
        <w:spacing w:after="80" w:line="240" w:lineRule="auto"/>
        <w:jc w:val="center"/>
      </w:pPr>
      <w:r>
        <w:rPr>
          <w:rFonts w:ascii="Arial Narrow" w:hAnsi="Arial Narrow"/>
          <w:sz w:val="20"/>
          <w:szCs w:val="20"/>
          <w:u w:val="single"/>
        </w:rPr>
        <w:t>Dotyczy ogłoszenia z dnia 12.09.2019</w:t>
      </w:r>
      <w:r>
        <w:rPr>
          <w:rFonts w:ascii="Arial Narrow" w:hAnsi="Arial Narrow"/>
          <w:sz w:val="20"/>
          <w:szCs w:val="20"/>
          <w:u w:val="single"/>
        </w:rPr>
        <w:t xml:space="preserve"> r. – postępowanie konkursowe nr 73/2019</w:t>
      </w:r>
    </w:p>
    <w:p w:rsidR="000A192E" w:rsidRDefault="000A192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A192E" w:rsidRDefault="006229BE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 xml:space="preserve">Komisja konkursowa powołana Zarządzeniem Zarządu </w:t>
      </w:r>
      <w:r>
        <w:rPr>
          <w:rFonts w:ascii="Arial Narrow" w:hAnsi="Arial Narrow"/>
          <w:sz w:val="20"/>
          <w:szCs w:val="20"/>
        </w:rPr>
        <w:t>Szpitali Pomorskich Sp. z o.o. z dnia 12.09.2019</w:t>
      </w:r>
      <w:r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 xml:space="preserve">. Dz.U. 2018 poz. 160 ze zm.) oraz zgodnie ze Szczegółowymi Warunkami Konkursu Ofert na udzielanie świadczeń </w:t>
      </w:r>
      <w:r>
        <w:rPr>
          <w:rFonts w:ascii="Arial Narrow" w:hAnsi="Arial Narrow"/>
          <w:sz w:val="20"/>
          <w:szCs w:val="20"/>
        </w:rPr>
        <w:t xml:space="preserve">zdrowotnych nr 73/2019 </w:t>
      </w:r>
      <w:r>
        <w:rPr>
          <w:rFonts w:ascii="Arial Narrow" w:hAnsi="Arial Narrow"/>
          <w:sz w:val="20"/>
          <w:szCs w:val="20"/>
        </w:rPr>
        <w:t>informuje o przesunięciu rozstrzygnięcia postępowania konkursowego w następującym zakresie świadczeń:</w:t>
      </w:r>
    </w:p>
    <w:p w:rsidR="000A192E" w:rsidRDefault="000A192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229BE" w:rsidRPr="006229BE" w:rsidRDefault="006229BE" w:rsidP="006229BE">
      <w:pPr>
        <w:pStyle w:val="Akapitzlist"/>
        <w:numPr>
          <w:ilvl w:val="0"/>
          <w:numId w:val="1"/>
        </w:numPr>
        <w:tabs>
          <w:tab w:val="left" w:pos="10080"/>
        </w:tabs>
        <w:spacing w:after="0" w:line="240" w:lineRule="auto"/>
        <w:jc w:val="both"/>
        <w:rPr>
          <w:u w:val="single"/>
        </w:rPr>
      </w:pPr>
      <w:r w:rsidRPr="006229BE">
        <w:rPr>
          <w:rFonts w:ascii="Times New Roman" w:hAnsi="Times New Roman"/>
          <w:b/>
          <w:bCs/>
          <w:sz w:val="19"/>
          <w:szCs w:val="19"/>
          <w:u w:val="single"/>
        </w:rPr>
        <w:t>III.1.</w:t>
      </w:r>
      <w:r w:rsidRPr="006229BE">
        <w:rPr>
          <w:rFonts w:ascii="Times New Roman" w:hAnsi="Times New Roman"/>
          <w:b/>
          <w:sz w:val="20"/>
          <w:szCs w:val="20"/>
          <w:u w:val="single"/>
        </w:rPr>
        <w:t>Świadczenie usług medycznych w Poradni Chorób Zakaźnych dla dorosłych oraz  pełnienie dyżurów w Izbie Przyjęć i oddziałach chorób zakaźnych dla dorosłych</w:t>
      </w:r>
    </w:p>
    <w:p w:rsidR="006229BE" w:rsidRPr="006229BE" w:rsidRDefault="006229BE" w:rsidP="006229BE">
      <w:pPr>
        <w:pStyle w:val="Akapitzlist"/>
        <w:numPr>
          <w:ilvl w:val="0"/>
          <w:numId w:val="1"/>
        </w:numPr>
        <w:tabs>
          <w:tab w:val="left" w:pos="10080"/>
        </w:tabs>
        <w:spacing w:after="0" w:line="240" w:lineRule="auto"/>
        <w:jc w:val="both"/>
        <w:rPr>
          <w:u w:val="single"/>
        </w:rPr>
      </w:pPr>
      <w:r w:rsidRPr="006229BE">
        <w:rPr>
          <w:rFonts w:ascii="Times New Roman" w:hAnsi="Times New Roman"/>
          <w:b/>
          <w:bCs/>
          <w:sz w:val="19"/>
          <w:szCs w:val="19"/>
          <w:u w:val="single"/>
        </w:rPr>
        <w:t xml:space="preserve">III.2. </w:t>
      </w:r>
      <w:r w:rsidRPr="006229BE">
        <w:rPr>
          <w:rFonts w:ascii="Times New Roman" w:hAnsi="Times New Roman"/>
          <w:b/>
          <w:sz w:val="20"/>
          <w:szCs w:val="20"/>
          <w:u w:val="single"/>
        </w:rPr>
        <w:t>Świadczenie usług medycznych  w Poradni Chorób Zakaźnych dla dorosłych wraz z wykonywaniem świadczeń w ramach programów lekowych oraz w Poradni Hepatologicznej.</w:t>
      </w:r>
    </w:p>
    <w:p w:rsidR="006229BE" w:rsidRPr="006229BE" w:rsidRDefault="006229BE" w:rsidP="006229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b/>
        </w:rPr>
      </w:pPr>
      <w:r w:rsidRPr="006229BE">
        <w:rPr>
          <w:rFonts w:ascii="Times New Roman" w:hAnsi="Times New Roman"/>
          <w:b/>
          <w:bCs/>
          <w:sz w:val="19"/>
          <w:szCs w:val="19"/>
          <w:u w:val="single"/>
        </w:rPr>
        <w:t xml:space="preserve">III.4. </w:t>
      </w:r>
      <w:r w:rsidRPr="006229B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Zakładzie Opiekuńczo-Leczniczym – ordynacja lekarska</w:t>
      </w:r>
    </w:p>
    <w:p w:rsidR="006229BE" w:rsidRPr="006229BE" w:rsidRDefault="006229BE" w:rsidP="006229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b/>
        </w:rPr>
      </w:pPr>
      <w:r w:rsidRPr="006229BE">
        <w:rPr>
          <w:rFonts w:ascii="Times New Roman" w:hAnsi="Times New Roman"/>
          <w:b/>
          <w:bCs/>
          <w:sz w:val="19"/>
          <w:szCs w:val="19"/>
          <w:u w:val="single"/>
        </w:rPr>
        <w:t xml:space="preserve">III.5. </w:t>
      </w:r>
      <w:r w:rsidRPr="006229BE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Izbie Przyjęć – ordynacja lekarska oraz kierowanie pracą Izby Przyjęć </w:t>
      </w:r>
    </w:p>
    <w:p w:rsidR="000A192E" w:rsidRDefault="006229BE" w:rsidP="006229BE">
      <w:pPr>
        <w:tabs>
          <w:tab w:val="left" w:pos="10080"/>
        </w:tabs>
        <w:suppressAutoHyphens/>
        <w:spacing w:after="0" w:line="240" w:lineRule="auto"/>
        <w:ind w:left="720"/>
        <w:jc w:val="both"/>
      </w:pPr>
      <w:r>
        <w:rPr>
          <w:rStyle w:val="Pogrubienie"/>
          <w:rFonts w:ascii="Times New Roman" w:hAnsi="Times New Roman"/>
          <w:sz w:val="20"/>
          <w:szCs w:val="20"/>
          <w:u w:val="single"/>
        </w:rPr>
        <w:t xml:space="preserve"> </w:t>
      </w:r>
    </w:p>
    <w:p w:rsidR="000A192E" w:rsidRDefault="000A192E">
      <w:pPr>
        <w:tabs>
          <w:tab w:val="left" w:pos="10080"/>
        </w:tabs>
        <w:spacing w:after="0" w:line="240" w:lineRule="auto"/>
        <w:ind w:left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192E" w:rsidRDefault="006229BE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 xml:space="preserve">Na </w:t>
      </w:r>
      <w:r>
        <w:rPr>
          <w:rFonts w:ascii="Arial Narrow" w:hAnsi="Arial Narrow"/>
          <w:sz w:val="20"/>
          <w:szCs w:val="20"/>
        </w:rPr>
        <w:t xml:space="preserve">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 Komisja Konkursowa przedłużyła termin ogłoszenia rozstrzygnięcia konkursu ofert nr 73/2019</w:t>
      </w:r>
      <w:r>
        <w:rPr>
          <w:rFonts w:ascii="Arial Narrow" w:hAnsi="Arial Narrow"/>
          <w:sz w:val="20"/>
          <w:szCs w:val="20"/>
        </w:rPr>
        <w:t xml:space="preserve"> w powyższym zakresie na dzień 11</w:t>
      </w:r>
      <w:r>
        <w:rPr>
          <w:rFonts w:ascii="Arial Narrow" w:hAnsi="Arial Narrow"/>
          <w:sz w:val="20"/>
          <w:szCs w:val="20"/>
        </w:rPr>
        <w:t>.10.2019</w:t>
      </w:r>
      <w:r>
        <w:rPr>
          <w:rFonts w:ascii="Arial Narrow" w:hAnsi="Arial Narrow"/>
          <w:sz w:val="20"/>
          <w:szCs w:val="20"/>
        </w:rPr>
        <w:t xml:space="preserve"> r.  </w:t>
      </w:r>
    </w:p>
    <w:p w:rsidR="000A192E" w:rsidRDefault="000A192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A192E" w:rsidRDefault="006229BE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</w:t>
      </w:r>
      <w:r>
        <w:rPr>
          <w:rFonts w:ascii="Arial Narrow" w:hAnsi="Arial Narrow"/>
          <w:sz w:val="20"/>
          <w:szCs w:val="20"/>
        </w:rPr>
        <w:t xml:space="preserve"> informacyjnej w lokalizacji ul. Smoluchowskiego 18 , 80-214 Gdańsk Szpitali Pomorskich Sp. z o.o. przy ul. Powstania Styczniowego 1, 81-519 Gdynia oraz na stronie internetowej www.szpitalepomorskie.eu</w:t>
      </w:r>
    </w:p>
    <w:p w:rsidR="000A192E" w:rsidRDefault="006229BE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A192E" w:rsidRDefault="000A192E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0A192E" w:rsidRDefault="000A192E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0A192E" w:rsidRDefault="006229BE">
      <w:pPr>
        <w:spacing w:after="0" w:line="240" w:lineRule="auto"/>
        <w:ind w:left="3540" w:firstLine="708"/>
        <w:jc w:val="right"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ascii="Arial Narrow" w:hAnsi="Arial Narrow" w:cs="Tahoma"/>
          <w:b/>
          <w:sz w:val="20"/>
          <w:szCs w:val="20"/>
        </w:rPr>
        <w:t xml:space="preserve"> Konkursowej          </w:t>
      </w:r>
      <w:r>
        <w:rPr>
          <w:rFonts w:ascii="Arial Narrow" w:hAnsi="Arial Narrow" w:cs="Tahoma"/>
          <w:b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Arial Narrow" w:hAnsi="Arial Narrow" w:cs="Tahoma"/>
          <w:b/>
          <w:sz w:val="20"/>
          <w:szCs w:val="20"/>
        </w:rPr>
        <w:tab/>
      </w:r>
    </w:p>
    <w:sectPr w:rsidR="000A192E">
      <w:headerReference w:type="default" r:id="rId10"/>
      <w:footerReference w:type="default" r:id="rId11"/>
      <w:pgSz w:w="11906" w:h="16838"/>
      <w:pgMar w:top="1417" w:right="1417" w:bottom="1417" w:left="1417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9BE">
      <w:pPr>
        <w:spacing w:after="0" w:line="240" w:lineRule="auto"/>
      </w:pPr>
      <w:r>
        <w:separator/>
      </w:r>
    </w:p>
  </w:endnote>
  <w:endnote w:type="continuationSeparator" w:id="0">
    <w:p w:rsidR="00000000" w:rsidRDefault="0062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2E" w:rsidRDefault="006229BE">
    <w:pPr>
      <w:pStyle w:val="Stopka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92E" w:rsidRDefault="006229B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A192E" w:rsidRDefault="006229B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Sąd Rejonowy Gdańsk-Północ</w:t>
    </w:r>
    <w:r>
      <w:rPr>
        <w:rFonts w:ascii="Century Gothic" w:hAnsi="Century Gothic"/>
        <w:color w:val="004685"/>
        <w:sz w:val="18"/>
        <w:szCs w:val="18"/>
      </w:rPr>
      <w:t xml:space="preserve"> w Gdańsku, VIII Wydział Gospodarczy KRS 0000492201 </w:t>
    </w:r>
  </w:p>
  <w:p w:rsidR="000A192E" w:rsidRDefault="006229B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0A192E" w:rsidRDefault="006229B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A192E" w:rsidRDefault="006229B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9BE">
      <w:pPr>
        <w:spacing w:after="0" w:line="240" w:lineRule="auto"/>
      </w:pPr>
      <w:r>
        <w:separator/>
      </w:r>
    </w:p>
  </w:footnote>
  <w:footnote w:type="continuationSeparator" w:id="0">
    <w:p w:rsidR="00000000" w:rsidRDefault="0062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2E" w:rsidRDefault="006229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2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A192E" w:rsidRDefault="006229B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8B"/>
    <w:multiLevelType w:val="multilevel"/>
    <w:tmpl w:val="93D4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5C5"/>
    <w:multiLevelType w:val="multilevel"/>
    <w:tmpl w:val="AB7AE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92E"/>
    <w:rsid w:val="000A192E"/>
    <w:rsid w:val="006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1"/>
    <w:qFormat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qFormat/>
    <w:rsid w:val="00AB0F91"/>
    <w:rPr>
      <w:rFonts w:ascii="Garamond" w:hAnsi="Garamond" w:cs="Garamond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2E11B7"/>
    <w:rPr>
      <w:rFonts w:ascii="Arial Narrow" w:eastAsia="Times New Roman" w:hAnsi="Arial Narrow"/>
      <w:b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AB0F91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qFormat/>
    <w:rsid w:val="00F14081"/>
    <w:pPr>
      <w:suppressAutoHyphens/>
      <w:spacing w:after="200" w:line="276" w:lineRule="auto"/>
      <w:textAlignment w:val="baseline"/>
    </w:pPr>
    <w:rPr>
      <w:rFonts w:eastAsia="SimSun" w:cs="Tahoma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NormalnyWeb1">
    <w:name w:val="Normalny (Web)1"/>
    <w:basedOn w:val="Normalny"/>
    <w:qFormat/>
    <w:rsid w:val="00DA094D"/>
    <w:pPr>
      <w:suppressAutoHyphens/>
      <w:spacing w:after="280"/>
    </w:pPr>
    <w:rPr>
      <w:rFonts w:ascii="Times New Roman" w:eastAsia="SimSun" w:hAnsi="Times New Roman"/>
      <w:sz w:val="24"/>
      <w:szCs w:val="24"/>
      <w:lang w:eastAsia="pl-PL"/>
    </w:rPr>
  </w:style>
  <w:style w:type="paragraph" w:styleId="Bezodstpw">
    <w:name w:val="No Spacing"/>
    <w:qFormat/>
    <w:rPr>
      <w:color w:val="00000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FD73-EE9E-45E6-A9B4-2C57FBAF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m.jatkiewicz</cp:lastModifiedBy>
  <cp:revision>13</cp:revision>
  <cp:lastPrinted>2019-09-30T12:12:00Z</cp:lastPrinted>
  <dcterms:created xsi:type="dcterms:W3CDTF">2018-06-13T11:19:00Z</dcterms:created>
  <dcterms:modified xsi:type="dcterms:W3CDTF">2019-09-30T12:12:00Z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