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4F3C7B">
        <w:rPr>
          <w:rFonts w:ascii="Times New Roman" w:hAnsi="Times New Roman"/>
          <w:bCs/>
          <w:sz w:val="20"/>
          <w:szCs w:val="20"/>
        </w:rPr>
        <w:t>10</w:t>
      </w:r>
      <w:r w:rsidR="00823881">
        <w:rPr>
          <w:rFonts w:ascii="Times New Roman" w:hAnsi="Times New Roman"/>
          <w:bCs/>
          <w:sz w:val="20"/>
          <w:szCs w:val="20"/>
        </w:rPr>
        <w:t>.0</w:t>
      </w:r>
      <w:r w:rsidR="00B075D1">
        <w:rPr>
          <w:rFonts w:ascii="Times New Roman" w:hAnsi="Times New Roman"/>
          <w:bCs/>
          <w:sz w:val="20"/>
          <w:szCs w:val="20"/>
        </w:rPr>
        <w:t>9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32BFA">
        <w:rPr>
          <w:rFonts w:ascii="Times New Roman" w:hAnsi="Times New Roman"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397D7B">
        <w:rPr>
          <w:rFonts w:ascii="Times New Roman" w:hAnsi="Times New Roman"/>
          <w:sz w:val="20"/>
          <w:szCs w:val="20"/>
        </w:rPr>
        <w:t>Dz.U</w:t>
      </w:r>
      <w:proofErr w:type="spellEnd"/>
      <w:r w:rsidRPr="00397D7B">
        <w:rPr>
          <w:rFonts w:ascii="Times New Roman" w:hAnsi="Times New Roman"/>
          <w:sz w:val="20"/>
          <w:szCs w:val="20"/>
        </w:rPr>
        <w:t>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B075D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71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>ZYNNOŚCI PIELĘGNIARKI</w:t>
      </w:r>
      <w:r w:rsidR="00094E9C">
        <w:rPr>
          <w:rFonts w:ascii="Times New Roman" w:hAnsi="Times New Roman"/>
          <w:b/>
          <w:sz w:val="20"/>
          <w:szCs w:val="20"/>
        </w:rPr>
        <w:t>/POŁOŻNEJ</w:t>
      </w:r>
      <w:r w:rsidR="003E3181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894FE1" w:rsidRDefault="00894FE1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B075D1">
        <w:rPr>
          <w:rStyle w:val="Domylnaczcionkaakapitu1"/>
          <w:rFonts w:ascii="Times New Roman" w:hAnsi="Times New Roman"/>
          <w:b/>
          <w:sz w:val="20"/>
          <w:szCs w:val="20"/>
        </w:rPr>
        <w:t>31.10</w:t>
      </w:r>
      <w:r w:rsidR="00F7367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Default="00172FB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FE1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94FE1">
        <w:rPr>
          <w:rFonts w:ascii="Times New Roman" w:hAnsi="Times New Roman"/>
          <w:sz w:val="20"/>
          <w:szCs w:val="20"/>
        </w:rPr>
        <w:t xml:space="preserve">Spółki </w:t>
      </w:r>
      <w:r w:rsidRPr="00894FE1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94FE1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894FE1">
        <w:rPr>
          <w:rFonts w:ascii="Times New Roman" w:hAnsi="Times New Roman"/>
          <w:sz w:val="20"/>
          <w:szCs w:val="20"/>
        </w:rPr>
        <w:t>ul. Powstania Styczniowego 1, Gdynia - Szpital Morski im. PCK</w:t>
      </w:r>
      <w:r w:rsidRPr="00894FE1">
        <w:rPr>
          <w:rFonts w:ascii="Times New Roman" w:hAnsi="Times New Roman"/>
          <w:bCs/>
          <w:sz w:val="20"/>
          <w:szCs w:val="20"/>
        </w:rPr>
        <w:t xml:space="preserve"> w zakresach</w:t>
      </w:r>
      <w:r w:rsidR="00894FE1">
        <w:rPr>
          <w:rFonts w:ascii="Times New Roman" w:hAnsi="Times New Roman"/>
          <w:bCs/>
          <w:sz w:val="20"/>
          <w:szCs w:val="20"/>
        </w:rPr>
        <w:t xml:space="preserve"> świadczeń</w:t>
      </w:r>
      <w:r w:rsidRPr="00894FE1">
        <w:rPr>
          <w:rFonts w:ascii="Times New Roman" w:hAnsi="Times New Roman"/>
          <w:bCs/>
          <w:sz w:val="20"/>
          <w:szCs w:val="20"/>
        </w:rPr>
        <w:t>:</w:t>
      </w:r>
    </w:p>
    <w:p w:rsidR="000D52CF" w:rsidRDefault="000D52CF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7383F" w:rsidRPr="000D52CF" w:rsidRDefault="000D52CF" w:rsidP="000D52CF">
      <w:pPr>
        <w:spacing w:after="40" w:line="240" w:lineRule="auto"/>
        <w:ind w:left="360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III.1. Świadczenie usłu</w:t>
      </w:r>
      <w:r>
        <w:rPr>
          <w:rFonts w:ascii="Times New Roman" w:hAnsi="Times New Roman"/>
          <w:bCs/>
          <w:sz w:val="20"/>
          <w:szCs w:val="20"/>
          <w:u w:val="single"/>
        </w:rPr>
        <w:t>g medycznych przez pielęgniarkę</w:t>
      </w:r>
      <w:r w:rsidR="0095798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4F3C7B">
        <w:rPr>
          <w:rFonts w:ascii="Times New Roman" w:hAnsi="Times New Roman"/>
          <w:bCs/>
          <w:sz w:val="20"/>
          <w:szCs w:val="20"/>
          <w:u w:val="single"/>
        </w:rPr>
        <w:t xml:space="preserve">anestezjologiczną 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w Oddziale Anestezjologii i Intensywnej Terapii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– część Intensywna Terapia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3E3181" w:rsidRPr="0057383F" w:rsidRDefault="000D52CF" w:rsidP="000D52CF">
      <w:pPr>
        <w:spacing w:after="40" w:line="240" w:lineRule="auto"/>
        <w:ind w:left="360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III.2</w:t>
      </w:r>
      <w:r w:rsidR="00137D88" w:rsidRPr="0057383F">
        <w:rPr>
          <w:rFonts w:ascii="Times New Roman" w:hAnsi="Times New Roman"/>
          <w:bCs/>
          <w:sz w:val="20"/>
          <w:szCs w:val="20"/>
          <w:u w:val="single"/>
        </w:rPr>
        <w:t>. Świadczenie usłu</w:t>
      </w:r>
      <w:r w:rsidR="00C82FB1">
        <w:rPr>
          <w:rFonts w:ascii="Times New Roman" w:hAnsi="Times New Roman"/>
          <w:bCs/>
          <w:sz w:val="20"/>
          <w:szCs w:val="20"/>
          <w:u w:val="single"/>
        </w:rPr>
        <w:t>g medycznych przez pielęgniarkę</w:t>
      </w:r>
      <w:r w:rsidR="004F3C7B">
        <w:rPr>
          <w:rFonts w:ascii="Times New Roman" w:hAnsi="Times New Roman"/>
          <w:bCs/>
          <w:sz w:val="20"/>
          <w:szCs w:val="20"/>
          <w:u w:val="single"/>
        </w:rPr>
        <w:t xml:space="preserve"> anestezjologiczną</w:t>
      </w:r>
      <w:r w:rsidR="0095798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137D88" w:rsidRPr="0057383F">
        <w:rPr>
          <w:rFonts w:ascii="Times New Roman" w:hAnsi="Times New Roman"/>
          <w:bCs/>
          <w:sz w:val="20"/>
          <w:szCs w:val="20"/>
          <w:u w:val="single"/>
        </w:rPr>
        <w:t>w Oddziale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 xml:space="preserve"> Anestezjologii i </w:t>
      </w:r>
      <w:r w:rsidR="00137D88" w:rsidRPr="0057383F">
        <w:rPr>
          <w:rFonts w:ascii="Times New Roman" w:hAnsi="Times New Roman"/>
          <w:bCs/>
          <w:sz w:val="20"/>
          <w:szCs w:val="20"/>
          <w:u w:val="single"/>
        </w:rPr>
        <w:t>Intensywnej Terapii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2120FF" w:rsidRPr="0057383F">
        <w:rPr>
          <w:rFonts w:ascii="Times New Roman" w:hAnsi="Times New Roman"/>
          <w:bCs/>
          <w:sz w:val="20"/>
          <w:szCs w:val="20"/>
          <w:u w:val="single"/>
        </w:rPr>
        <w:t xml:space="preserve"> – część Anestezjologiczna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960630" w:rsidRPr="0057383F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III.3</w:t>
      </w:r>
      <w:r w:rsidR="00137D88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</w:t>
      </w:r>
      <w:r w:rsidR="00094E9C" w:rsidRPr="0057383F">
        <w:rPr>
          <w:rFonts w:ascii="Times New Roman" w:hAnsi="Times New Roman"/>
          <w:bCs/>
          <w:sz w:val="20"/>
          <w:szCs w:val="20"/>
          <w:u w:val="single"/>
        </w:rPr>
        <w:t>niarkę/położną w Oddziale Neonatologii i Intensywnej Terapii Noworodka</w:t>
      </w:r>
      <w:r w:rsidR="009B3F2B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94FE1" w:rsidRPr="0057383F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III.4</w:t>
      </w:r>
      <w:r w:rsidR="00894FE1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operacyjną na Bloku Operacyjnym</w:t>
      </w:r>
      <w:r w:rsidR="00800D58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94FE1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III.5</w:t>
      </w:r>
      <w:r w:rsidR="00800D58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położną w Oddziale Ginekologiczno-Położniczym;</w:t>
      </w:r>
    </w:p>
    <w:p w:rsidR="007C049C" w:rsidRPr="0057383F" w:rsidRDefault="000D52CF" w:rsidP="007C049C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III.6</w:t>
      </w:r>
      <w:r w:rsidR="007C049C" w:rsidRPr="0057383F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</w:t>
      </w:r>
      <w:r w:rsidR="007C049C">
        <w:rPr>
          <w:rFonts w:ascii="Times New Roman" w:hAnsi="Times New Roman"/>
          <w:bCs/>
          <w:sz w:val="20"/>
          <w:szCs w:val="20"/>
          <w:u w:val="single"/>
        </w:rPr>
        <w:t>pielęgniarkę</w:t>
      </w:r>
      <w:r w:rsidR="007C049C" w:rsidRPr="0057383F">
        <w:rPr>
          <w:rFonts w:ascii="Times New Roman" w:hAnsi="Times New Roman"/>
          <w:bCs/>
          <w:sz w:val="20"/>
          <w:szCs w:val="20"/>
          <w:u w:val="single"/>
        </w:rPr>
        <w:t xml:space="preserve"> w Oddziale Ginekologiczno-Położniczym</w:t>
      </w:r>
      <w:r w:rsidR="007C049C">
        <w:rPr>
          <w:rFonts w:ascii="Times New Roman" w:hAnsi="Times New Roman"/>
          <w:bCs/>
          <w:sz w:val="20"/>
          <w:szCs w:val="20"/>
          <w:u w:val="single"/>
        </w:rPr>
        <w:t xml:space="preserve"> – część Ginekologiczna</w:t>
      </w:r>
      <w:r w:rsidR="007C049C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2948BE" w:rsidRPr="0057383F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III.7</w:t>
      </w:r>
      <w:r w:rsidR="002948BE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</w:t>
      </w:r>
      <w:r w:rsidR="004334E8" w:rsidRPr="0057383F">
        <w:rPr>
          <w:rFonts w:ascii="Times New Roman" w:hAnsi="Times New Roman"/>
          <w:bCs/>
          <w:sz w:val="20"/>
          <w:szCs w:val="20"/>
          <w:u w:val="single"/>
        </w:rPr>
        <w:t>ddziale Chirurgii Onkologicznej;</w:t>
      </w:r>
    </w:p>
    <w:p w:rsidR="00BC01BD" w:rsidRPr="002E5EA3" w:rsidRDefault="000D52CF" w:rsidP="002B4B5D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III.8</w:t>
      </w:r>
      <w:r w:rsidR="004334E8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Pulmonologicznym;</w:t>
      </w:r>
    </w:p>
    <w:p w:rsidR="00BC01BD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III.9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 – Profil Leczenia 1 Dnia;</w:t>
      </w:r>
    </w:p>
    <w:p w:rsidR="000D52CF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III.10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</w:t>
      </w:r>
      <w:r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0D52CF" w:rsidRPr="002E5EA3" w:rsidRDefault="000D52CF" w:rsidP="000D52CF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III.11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</w:t>
      </w:r>
      <w:r>
        <w:rPr>
          <w:rFonts w:ascii="Times New Roman" w:hAnsi="Times New Roman"/>
          <w:bCs/>
          <w:sz w:val="20"/>
          <w:szCs w:val="20"/>
          <w:u w:val="single"/>
        </w:rPr>
        <w:t>pii – Dział Radioterapii Onkologicznej;</w:t>
      </w:r>
    </w:p>
    <w:p w:rsidR="00894FE1" w:rsidRPr="002E5EA3" w:rsidRDefault="000D52CF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III.12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pielęgniarkę w </w:t>
      </w:r>
      <w:r w:rsidR="002B4B5D">
        <w:rPr>
          <w:rFonts w:ascii="Times New Roman" w:hAnsi="Times New Roman"/>
          <w:bCs/>
          <w:sz w:val="20"/>
          <w:szCs w:val="20"/>
          <w:u w:val="single"/>
        </w:rPr>
        <w:t xml:space="preserve"> Oddziale Okulistycznym</w:t>
      </w:r>
      <w:r w:rsidR="004D0F5F" w:rsidRPr="002E5EA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2E5EA3" w:rsidRPr="002E5EA3" w:rsidRDefault="000D52CF" w:rsidP="002E5EA3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III.13</w:t>
      </w:r>
      <w:r w:rsidR="002E5EA3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</w:t>
      </w:r>
      <w:r w:rsidR="002E5EA3">
        <w:rPr>
          <w:rFonts w:ascii="Times New Roman" w:hAnsi="Times New Roman"/>
          <w:bCs/>
          <w:sz w:val="20"/>
          <w:szCs w:val="20"/>
          <w:u w:val="single"/>
        </w:rPr>
        <w:t>arkę w  Oddziale Chorób Wewnętrznych i Leczenia Schorzeń Endokrynologicznych</w:t>
      </w:r>
      <w:r w:rsidR="002E5EA3" w:rsidRPr="002E5EA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2E5EA3" w:rsidRDefault="000D52CF" w:rsidP="002E5EA3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III.14</w:t>
      </w:r>
      <w:r w:rsidR="002E5EA3" w:rsidRPr="002E5EA3">
        <w:rPr>
          <w:rFonts w:ascii="Times New Roman" w:hAnsi="Times New Roman"/>
          <w:bCs/>
          <w:sz w:val="20"/>
          <w:szCs w:val="20"/>
          <w:u w:val="single"/>
        </w:rPr>
        <w:t>. Świadczenie</w:t>
      </w:r>
      <w:r w:rsidR="002E5EA3">
        <w:rPr>
          <w:rFonts w:ascii="Times New Roman" w:hAnsi="Times New Roman"/>
          <w:bCs/>
          <w:sz w:val="20"/>
          <w:szCs w:val="20"/>
          <w:u w:val="single"/>
        </w:rPr>
        <w:t xml:space="preserve"> usług medycznych przez</w:t>
      </w:r>
      <w:r w:rsidR="002E5EA3" w:rsidRPr="0057383F">
        <w:rPr>
          <w:rFonts w:ascii="Times New Roman" w:hAnsi="Times New Roman"/>
          <w:bCs/>
          <w:sz w:val="20"/>
          <w:szCs w:val="20"/>
          <w:u w:val="single"/>
        </w:rPr>
        <w:t xml:space="preserve"> pie</w:t>
      </w:r>
      <w:r w:rsidR="002B4B5D">
        <w:rPr>
          <w:rFonts w:ascii="Times New Roman" w:hAnsi="Times New Roman"/>
          <w:bCs/>
          <w:sz w:val="20"/>
          <w:szCs w:val="20"/>
          <w:u w:val="single"/>
        </w:rPr>
        <w:t>l</w:t>
      </w:r>
      <w:r w:rsidR="004539EC">
        <w:rPr>
          <w:rFonts w:ascii="Times New Roman" w:hAnsi="Times New Roman"/>
          <w:bCs/>
          <w:sz w:val="20"/>
          <w:szCs w:val="20"/>
          <w:u w:val="single"/>
        </w:rPr>
        <w:t>ęgniarkę w Poradni Onkologicznej</w:t>
      </w:r>
      <w:r w:rsidR="0012318E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CE4C14" w:rsidRPr="00CE4C14" w:rsidRDefault="000D52CF" w:rsidP="00CE4C14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 xml:space="preserve">  III.15</w:t>
      </w:r>
      <w:r w:rsidR="00CE4C14" w:rsidRPr="00CE4C14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Poradni Nocnej i Świątecznej Opieki  Zdrowotnej -  opieka stacjonarna;</w:t>
      </w:r>
    </w:p>
    <w:p w:rsidR="004825D2" w:rsidRDefault="004825D2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3EAD" w:rsidRPr="00DF3EAD" w:rsidRDefault="00172FB7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3181" w:rsidRDefault="00172FB7" w:rsidP="00DF3EA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972493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 w:rsidRPr="00972493">
        <w:rPr>
          <w:rFonts w:ascii="Times New Roman" w:hAnsi="Times New Roman"/>
          <w:sz w:val="20"/>
          <w:szCs w:val="20"/>
        </w:rPr>
        <w:t xml:space="preserve">. </w:t>
      </w:r>
    </w:p>
    <w:p w:rsidR="00DF3EAD" w:rsidRDefault="00DF3EA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670" w:rsidRDefault="00172FB7" w:rsidP="00A2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83F"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 w:rsidRPr="0057383F">
        <w:rPr>
          <w:rFonts w:ascii="Times New Roman" w:hAnsi="Times New Roman"/>
          <w:sz w:val="20"/>
          <w:szCs w:val="20"/>
        </w:rPr>
        <w:t>oferentki</w:t>
      </w:r>
      <w:proofErr w:type="spellEnd"/>
      <w:r w:rsidRPr="0057383F">
        <w:rPr>
          <w:rFonts w:ascii="Times New Roman" w:hAnsi="Times New Roman"/>
          <w:sz w:val="20"/>
          <w:szCs w:val="20"/>
        </w:rPr>
        <w:t>, którzy spełniają następujące warunki:</w:t>
      </w:r>
    </w:p>
    <w:p w:rsidR="00172FB7" w:rsidRPr="00397D7B" w:rsidRDefault="00172FB7" w:rsidP="00A206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pozbawione możliwości wykonywania zawodu prawomocnym orzeczeniem środka karnego zakazu wy</w:t>
      </w:r>
      <w:r w:rsidR="00A20670"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A20670" w:rsidRPr="004C1B0A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</w:t>
      </w:r>
      <w:r w:rsidR="004C1B0A" w:rsidRPr="004C1B0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C1B0A" w:rsidRPr="004C1B0A">
        <w:rPr>
          <w:rFonts w:ascii="Times New Roman" w:hAnsi="Times New Roman"/>
          <w:sz w:val="20"/>
          <w:szCs w:val="20"/>
          <w:lang w:eastAsia="pl-PL"/>
        </w:rPr>
        <w:t>oraz wpis do rejestru praktyk zawodowych prowadzonego przez Okręgową Radę Pielęgniarek i Położnych</w:t>
      </w:r>
      <w:r w:rsidRPr="004C1B0A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A20670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</w:t>
      </w:r>
      <w:r w:rsidR="00A20670" w:rsidRPr="004C1B0A">
        <w:rPr>
          <w:rFonts w:ascii="Times New Roman" w:hAnsi="Times New Roman"/>
          <w:sz w:val="20"/>
          <w:szCs w:val="20"/>
          <w:lang w:eastAsia="pl-PL"/>
        </w:rPr>
        <w:br/>
      </w:r>
      <w:r w:rsidRPr="004C1B0A">
        <w:rPr>
          <w:rFonts w:ascii="Times New Roman" w:hAnsi="Times New Roman"/>
          <w:sz w:val="20"/>
          <w:szCs w:val="20"/>
          <w:lang w:eastAsia="pl-PL"/>
        </w:rPr>
        <w:t xml:space="preserve">1 </w:t>
      </w:r>
      <w:proofErr w:type="spellStart"/>
      <w:r w:rsidRPr="004C1B0A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4C1B0A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</w:t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 złożą oświadczenie o zamiarze jej zawarcia, </w:t>
      </w:r>
    </w:p>
    <w:p w:rsidR="00A20670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876C6" w:rsidRPr="001876C6" w:rsidRDefault="001876C6" w:rsidP="001876C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ów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III.1.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i </w:t>
      </w:r>
      <w:r>
        <w:rPr>
          <w:rFonts w:ascii="Times New Roman" w:hAnsi="Times New Roman"/>
          <w:b/>
          <w:sz w:val="20"/>
          <w:szCs w:val="20"/>
          <w:u w:val="single"/>
        </w:rPr>
        <w:t>III.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anestezjologii i intensywnej opieki,</w:t>
      </w:r>
    </w:p>
    <w:p w:rsidR="00B55A98" w:rsidRPr="00F21406" w:rsidRDefault="00B55A98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A20670" w:rsidRPr="00F21406">
        <w:rPr>
          <w:rFonts w:ascii="Times New Roman" w:hAnsi="Times New Roman"/>
          <w:sz w:val="20"/>
          <w:szCs w:val="20"/>
          <w:u w:val="single"/>
        </w:rPr>
        <w:t xml:space="preserve">u </w:t>
      </w:r>
      <w:r w:rsidR="000D52CF">
        <w:rPr>
          <w:rFonts w:ascii="Times New Roman" w:hAnsi="Times New Roman"/>
          <w:b/>
          <w:sz w:val="20"/>
          <w:szCs w:val="20"/>
          <w:u w:val="single"/>
        </w:rPr>
        <w:t>III.4</w:t>
      </w:r>
      <w:r w:rsidR="00FD1FCC" w:rsidRPr="00F21406">
        <w:rPr>
          <w:rFonts w:ascii="Times New Roman" w:hAnsi="Times New Roman"/>
          <w:b/>
          <w:sz w:val="20"/>
          <w:szCs w:val="20"/>
          <w:u w:val="single"/>
        </w:rPr>
        <w:t>.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 w:rsidR="000E7C92" w:rsidRPr="00F21406">
        <w:rPr>
          <w:rFonts w:ascii="Times New Roman" w:hAnsi="Times New Roman"/>
          <w:bCs/>
          <w:sz w:val="20"/>
          <w:szCs w:val="20"/>
          <w:u w:val="single"/>
        </w:rPr>
        <w:t xml:space="preserve">ończonego kursu </w:t>
      </w:r>
      <w:r w:rsidR="00A20670" w:rsidRPr="00F21406">
        <w:rPr>
          <w:rFonts w:ascii="Times New Roman" w:hAnsi="Times New Roman"/>
          <w:bCs/>
          <w:sz w:val="20"/>
          <w:szCs w:val="20"/>
          <w:u w:val="single"/>
        </w:rPr>
        <w:t xml:space="preserve">kwalifikacyjnego lub specjalizacji w dziedzinie pielęgniarstwa operacyjnego. </w:t>
      </w:r>
    </w:p>
    <w:p w:rsidR="00742610" w:rsidRPr="00F21406" w:rsidRDefault="00742610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 xml:space="preserve">owe Warunki Konkursu </w:t>
      </w:r>
      <w:r w:rsidR="00CE4C14">
        <w:rPr>
          <w:rFonts w:ascii="Times New Roman" w:hAnsi="Times New Roman"/>
          <w:sz w:val="20"/>
          <w:szCs w:val="20"/>
        </w:rPr>
        <w:t>Ofert nr 71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397D7B">
        <w:rPr>
          <w:rFonts w:ascii="Times New Roman" w:hAnsi="Times New Roman"/>
          <w:sz w:val="20"/>
          <w:szCs w:val="20"/>
        </w:rPr>
        <w:t>fax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CE4C14">
        <w:rPr>
          <w:rFonts w:ascii="Times New Roman" w:hAnsi="Times New Roman"/>
          <w:b/>
          <w:bCs/>
          <w:sz w:val="20"/>
          <w:szCs w:val="20"/>
        </w:rPr>
        <w:t>kurs ofert nr 71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B102CA">
        <w:rPr>
          <w:rFonts w:ascii="Times New Roman" w:hAnsi="Times New Roman"/>
          <w:b/>
          <w:sz w:val="20"/>
          <w:szCs w:val="20"/>
        </w:rPr>
        <w:t>Nie otw</w:t>
      </w:r>
      <w:r w:rsidR="00CE4C14">
        <w:rPr>
          <w:rFonts w:ascii="Times New Roman" w:hAnsi="Times New Roman"/>
          <w:b/>
          <w:sz w:val="20"/>
          <w:szCs w:val="20"/>
        </w:rPr>
        <w:t>ierać przed 18.09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godz. 10.00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CE4C14">
        <w:rPr>
          <w:rFonts w:ascii="Times New Roman" w:hAnsi="Times New Roman"/>
          <w:b/>
          <w:bCs/>
          <w:sz w:val="20"/>
          <w:szCs w:val="20"/>
        </w:rPr>
        <w:t xml:space="preserve"> 18.09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9.30.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Default="00172FB7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4825D2" w:rsidRPr="00397D7B" w:rsidRDefault="004825D2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CE4C14">
        <w:rPr>
          <w:rFonts w:ascii="Times New Roman" w:hAnsi="Times New Roman"/>
          <w:b/>
          <w:sz w:val="20"/>
          <w:szCs w:val="20"/>
        </w:rPr>
        <w:t xml:space="preserve"> 18.09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CE4C14">
        <w:rPr>
          <w:rFonts w:ascii="Times New Roman" w:hAnsi="Times New Roman"/>
          <w:b/>
          <w:sz w:val="20"/>
          <w:szCs w:val="20"/>
        </w:rPr>
        <w:t>dnia 23.09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4825D2" w:rsidRDefault="004825D2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CE4C14">
        <w:rPr>
          <w:rFonts w:ascii="Times New Roman" w:hAnsi="Times New Roman"/>
          <w:sz w:val="20"/>
          <w:szCs w:val="20"/>
        </w:rPr>
        <w:t>Ofert Nr 71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4825D2" w:rsidRDefault="004825D2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172FB7" w:rsidRPr="00CE4C14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B1" w:rsidRDefault="00C82FB1" w:rsidP="00A8421C">
      <w:pPr>
        <w:spacing w:after="0" w:line="240" w:lineRule="auto"/>
      </w:pPr>
      <w:r>
        <w:separator/>
      </w:r>
    </w:p>
  </w:endnote>
  <w:endnote w:type="continuationSeparator" w:id="0">
    <w:p w:rsidR="00C82FB1" w:rsidRDefault="00C82FB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1" w:rsidRDefault="00C82FB1" w:rsidP="00B90AE7">
    <w:pPr>
      <w:pStyle w:val="Stopka"/>
      <w:jc w:val="center"/>
      <w:rPr>
        <w:b/>
        <w:sz w:val="16"/>
        <w:szCs w:val="16"/>
      </w:rPr>
    </w:pPr>
  </w:p>
  <w:p w:rsidR="00C82FB1" w:rsidRDefault="00C82FB1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4C1B0A" w:rsidRPr="000704CE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pt;height:18pt;visibility:visible">
          <v:imagedata r:id="rId1" o:title=""/>
        </v:shape>
      </w:pict>
    </w:r>
  </w:p>
  <w:p w:rsidR="00C82FB1" w:rsidRDefault="00C82FB1" w:rsidP="001C79B9">
    <w:pPr>
      <w:pStyle w:val="Stopka"/>
      <w:rPr>
        <w:b/>
        <w:noProof/>
        <w:lang w:eastAsia="pl-PL"/>
      </w:rPr>
    </w:pP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C82FB1" w:rsidRPr="001800AA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B1" w:rsidRDefault="00C82FB1" w:rsidP="00A8421C">
      <w:pPr>
        <w:spacing w:after="0" w:line="240" w:lineRule="auto"/>
      </w:pPr>
      <w:r>
        <w:separator/>
      </w:r>
    </w:p>
  </w:footnote>
  <w:footnote w:type="continuationSeparator" w:id="0">
    <w:p w:rsidR="00C82FB1" w:rsidRDefault="00C82FB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1" w:rsidRDefault="000704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1" w:rsidRPr="00406824" w:rsidRDefault="000704CE" w:rsidP="00B90AE7">
    <w:pPr>
      <w:pStyle w:val="Nagwek"/>
      <w:rPr>
        <w:noProof/>
        <w:sz w:val="24"/>
        <w:szCs w:val="24"/>
        <w:lang w:eastAsia="pl-PL"/>
      </w:rPr>
    </w:pPr>
    <w:r w:rsidRPr="000704C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0704CE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5pt;height:44pt;visibility:visible">
          <v:imagedata r:id="rId3" o:title=""/>
        </v:shape>
      </w:pict>
    </w:r>
    <w:r w:rsidR="00C82FB1">
      <w:tab/>
    </w:r>
  </w:p>
  <w:p w:rsidR="00C82FB1" w:rsidRDefault="00C82FB1" w:rsidP="00B90AE7">
    <w:pPr>
      <w:pStyle w:val="Nagwek"/>
    </w:pPr>
    <w:r>
      <w:tab/>
    </w:r>
  </w:p>
  <w:p w:rsidR="00C82FB1" w:rsidRDefault="000704CE" w:rsidP="002D500A">
    <w:pPr>
      <w:pStyle w:val="Nagwek"/>
      <w:rPr>
        <w:noProof/>
        <w:sz w:val="24"/>
        <w:szCs w:val="24"/>
        <w:lang w:eastAsia="pl-PL"/>
      </w:rPr>
    </w:pPr>
    <w:r w:rsidRPr="000704CE">
      <w:rPr>
        <w:noProof/>
        <w:sz w:val="24"/>
        <w:szCs w:val="24"/>
        <w:lang w:eastAsia="pl-PL"/>
      </w:rPr>
      <w:pict>
        <v:shape id="Obraz 10" o:spid="_x0000_i1026" type="#_x0000_t75" style="width:454pt;height:30.5pt;visibility:visible">
          <v:imagedata r:id="rId4" o:title=""/>
        </v:shape>
      </w:pict>
    </w:r>
  </w:p>
  <w:p w:rsidR="00C82FB1" w:rsidRPr="002D500A" w:rsidRDefault="00C82FB1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1" w:rsidRDefault="000704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691FD4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D2706D"/>
    <w:multiLevelType w:val="hybridMultilevel"/>
    <w:tmpl w:val="11D0B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66D6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495802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A31B53"/>
    <w:multiLevelType w:val="hybridMultilevel"/>
    <w:tmpl w:val="ECC6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99C21C2"/>
    <w:multiLevelType w:val="hybridMultilevel"/>
    <w:tmpl w:val="AB0688C2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E416724"/>
    <w:multiLevelType w:val="hybridMultilevel"/>
    <w:tmpl w:val="28DE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5"/>
  </w:num>
  <w:num w:numId="32">
    <w:abstractNumId w:val="40"/>
  </w:num>
  <w:num w:numId="33">
    <w:abstractNumId w:val="23"/>
  </w:num>
  <w:num w:numId="34">
    <w:abstractNumId w:val="19"/>
  </w:num>
  <w:num w:numId="35">
    <w:abstractNumId w:val="35"/>
  </w:num>
  <w:num w:numId="36">
    <w:abstractNumId w:val="31"/>
  </w:num>
  <w:num w:numId="37">
    <w:abstractNumId w:val="34"/>
  </w:num>
  <w:num w:numId="38">
    <w:abstractNumId w:val="32"/>
  </w:num>
  <w:num w:numId="39">
    <w:abstractNumId w:val="37"/>
  </w:num>
  <w:num w:numId="40">
    <w:abstractNumId w:val="33"/>
  </w:num>
  <w:num w:numId="41">
    <w:abstractNumId w:val="3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C67"/>
    <w:rsid w:val="000147DA"/>
    <w:rsid w:val="000176F7"/>
    <w:rsid w:val="000227BF"/>
    <w:rsid w:val="00024624"/>
    <w:rsid w:val="00027CCB"/>
    <w:rsid w:val="00032580"/>
    <w:rsid w:val="0004405C"/>
    <w:rsid w:val="00070489"/>
    <w:rsid w:val="000704CE"/>
    <w:rsid w:val="0007788C"/>
    <w:rsid w:val="00077E21"/>
    <w:rsid w:val="00094E9C"/>
    <w:rsid w:val="000A1ADB"/>
    <w:rsid w:val="000C2402"/>
    <w:rsid w:val="000C50D6"/>
    <w:rsid w:val="000C619B"/>
    <w:rsid w:val="000D52CF"/>
    <w:rsid w:val="000D7854"/>
    <w:rsid w:val="000E3662"/>
    <w:rsid w:val="000E4851"/>
    <w:rsid w:val="000E7C92"/>
    <w:rsid w:val="0012051B"/>
    <w:rsid w:val="0012318E"/>
    <w:rsid w:val="00123DFA"/>
    <w:rsid w:val="0013009E"/>
    <w:rsid w:val="00137D88"/>
    <w:rsid w:val="00141450"/>
    <w:rsid w:val="00150B0B"/>
    <w:rsid w:val="001675E8"/>
    <w:rsid w:val="001714D0"/>
    <w:rsid w:val="00172FB7"/>
    <w:rsid w:val="001800AA"/>
    <w:rsid w:val="001854FE"/>
    <w:rsid w:val="00186C77"/>
    <w:rsid w:val="001876C6"/>
    <w:rsid w:val="00192A6A"/>
    <w:rsid w:val="00197F57"/>
    <w:rsid w:val="001A534E"/>
    <w:rsid w:val="001C79B9"/>
    <w:rsid w:val="001D1BBB"/>
    <w:rsid w:val="001D5CA2"/>
    <w:rsid w:val="001D6B93"/>
    <w:rsid w:val="001E7FA7"/>
    <w:rsid w:val="001F0788"/>
    <w:rsid w:val="001F1325"/>
    <w:rsid w:val="001F506A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93B"/>
    <w:rsid w:val="00284EB7"/>
    <w:rsid w:val="0028747F"/>
    <w:rsid w:val="00287815"/>
    <w:rsid w:val="002921BF"/>
    <w:rsid w:val="00293AEB"/>
    <w:rsid w:val="002948BE"/>
    <w:rsid w:val="00297C98"/>
    <w:rsid w:val="002A7302"/>
    <w:rsid w:val="002B4B5D"/>
    <w:rsid w:val="002B4BB0"/>
    <w:rsid w:val="002C008C"/>
    <w:rsid w:val="002C37A5"/>
    <w:rsid w:val="002D500A"/>
    <w:rsid w:val="002E0160"/>
    <w:rsid w:val="002E27BA"/>
    <w:rsid w:val="002E4B04"/>
    <w:rsid w:val="002E5DD4"/>
    <w:rsid w:val="002E5EA3"/>
    <w:rsid w:val="003148EB"/>
    <w:rsid w:val="00317D2B"/>
    <w:rsid w:val="0032354F"/>
    <w:rsid w:val="00330BF0"/>
    <w:rsid w:val="00341D32"/>
    <w:rsid w:val="00350D18"/>
    <w:rsid w:val="00362754"/>
    <w:rsid w:val="00366842"/>
    <w:rsid w:val="003718D5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334E8"/>
    <w:rsid w:val="0045216F"/>
    <w:rsid w:val="004539EC"/>
    <w:rsid w:val="00455169"/>
    <w:rsid w:val="004562AF"/>
    <w:rsid w:val="00457685"/>
    <w:rsid w:val="004577E4"/>
    <w:rsid w:val="0046620C"/>
    <w:rsid w:val="00476AB6"/>
    <w:rsid w:val="004825D2"/>
    <w:rsid w:val="004926EA"/>
    <w:rsid w:val="004942D8"/>
    <w:rsid w:val="004A68C9"/>
    <w:rsid w:val="004A7846"/>
    <w:rsid w:val="004C1B0A"/>
    <w:rsid w:val="004D0F5F"/>
    <w:rsid w:val="004D2136"/>
    <w:rsid w:val="004F3C7B"/>
    <w:rsid w:val="004F46CA"/>
    <w:rsid w:val="0050068F"/>
    <w:rsid w:val="00500AB8"/>
    <w:rsid w:val="005022E0"/>
    <w:rsid w:val="00516858"/>
    <w:rsid w:val="005228B3"/>
    <w:rsid w:val="00531654"/>
    <w:rsid w:val="00563281"/>
    <w:rsid w:val="0057383F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2502"/>
    <w:rsid w:val="007637F6"/>
    <w:rsid w:val="00765C65"/>
    <w:rsid w:val="007672EB"/>
    <w:rsid w:val="00774F31"/>
    <w:rsid w:val="00780734"/>
    <w:rsid w:val="007A7C0F"/>
    <w:rsid w:val="007B0216"/>
    <w:rsid w:val="007B03ED"/>
    <w:rsid w:val="007B1674"/>
    <w:rsid w:val="007C049C"/>
    <w:rsid w:val="007C160F"/>
    <w:rsid w:val="007E3208"/>
    <w:rsid w:val="007E5733"/>
    <w:rsid w:val="007E7054"/>
    <w:rsid w:val="00800D58"/>
    <w:rsid w:val="00812675"/>
    <w:rsid w:val="008201FB"/>
    <w:rsid w:val="00823881"/>
    <w:rsid w:val="008474DD"/>
    <w:rsid w:val="008478E4"/>
    <w:rsid w:val="00864FA0"/>
    <w:rsid w:val="00866986"/>
    <w:rsid w:val="00867D52"/>
    <w:rsid w:val="00894710"/>
    <w:rsid w:val="00894FE1"/>
    <w:rsid w:val="008A1064"/>
    <w:rsid w:val="008A5BCF"/>
    <w:rsid w:val="008B666D"/>
    <w:rsid w:val="008E3AC4"/>
    <w:rsid w:val="008F657D"/>
    <w:rsid w:val="008F7F87"/>
    <w:rsid w:val="009453BB"/>
    <w:rsid w:val="0094643E"/>
    <w:rsid w:val="0095720B"/>
    <w:rsid w:val="0095798F"/>
    <w:rsid w:val="00957F6C"/>
    <w:rsid w:val="00960630"/>
    <w:rsid w:val="00964664"/>
    <w:rsid w:val="00967F92"/>
    <w:rsid w:val="00972493"/>
    <w:rsid w:val="00977221"/>
    <w:rsid w:val="0098616E"/>
    <w:rsid w:val="0098792E"/>
    <w:rsid w:val="0099018A"/>
    <w:rsid w:val="00993266"/>
    <w:rsid w:val="009939CC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20670"/>
    <w:rsid w:val="00A31295"/>
    <w:rsid w:val="00A33FCC"/>
    <w:rsid w:val="00A5277F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AF2798"/>
    <w:rsid w:val="00AF4005"/>
    <w:rsid w:val="00B038E7"/>
    <w:rsid w:val="00B075D1"/>
    <w:rsid w:val="00B102CA"/>
    <w:rsid w:val="00B1782F"/>
    <w:rsid w:val="00B209BF"/>
    <w:rsid w:val="00B3778D"/>
    <w:rsid w:val="00B55A98"/>
    <w:rsid w:val="00B602E6"/>
    <w:rsid w:val="00B7534A"/>
    <w:rsid w:val="00B778BC"/>
    <w:rsid w:val="00B81B0D"/>
    <w:rsid w:val="00B90AE7"/>
    <w:rsid w:val="00B929D1"/>
    <w:rsid w:val="00BC01BD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32BFA"/>
    <w:rsid w:val="00C41F3D"/>
    <w:rsid w:val="00C43D92"/>
    <w:rsid w:val="00C46BCA"/>
    <w:rsid w:val="00C50E4A"/>
    <w:rsid w:val="00C54255"/>
    <w:rsid w:val="00C5465D"/>
    <w:rsid w:val="00C54BF6"/>
    <w:rsid w:val="00C7052B"/>
    <w:rsid w:val="00C82FB1"/>
    <w:rsid w:val="00C86676"/>
    <w:rsid w:val="00C93709"/>
    <w:rsid w:val="00C96416"/>
    <w:rsid w:val="00CA363E"/>
    <w:rsid w:val="00CA73CC"/>
    <w:rsid w:val="00CB29B2"/>
    <w:rsid w:val="00CB4328"/>
    <w:rsid w:val="00CC1938"/>
    <w:rsid w:val="00CC367F"/>
    <w:rsid w:val="00CD566B"/>
    <w:rsid w:val="00CE4C14"/>
    <w:rsid w:val="00D16901"/>
    <w:rsid w:val="00D24BE4"/>
    <w:rsid w:val="00D26301"/>
    <w:rsid w:val="00D26994"/>
    <w:rsid w:val="00D300DC"/>
    <w:rsid w:val="00D40D0B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3EAD"/>
    <w:rsid w:val="00DF5136"/>
    <w:rsid w:val="00E2292A"/>
    <w:rsid w:val="00E3037B"/>
    <w:rsid w:val="00E33C41"/>
    <w:rsid w:val="00E45972"/>
    <w:rsid w:val="00E55E4C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B2454"/>
    <w:rsid w:val="00EB3FDA"/>
    <w:rsid w:val="00EB58E7"/>
    <w:rsid w:val="00EB7F2C"/>
    <w:rsid w:val="00EC1691"/>
    <w:rsid w:val="00EC4141"/>
    <w:rsid w:val="00ED3149"/>
    <w:rsid w:val="00EE0671"/>
    <w:rsid w:val="00F11E2B"/>
    <w:rsid w:val="00F17A49"/>
    <w:rsid w:val="00F21406"/>
    <w:rsid w:val="00F277A2"/>
    <w:rsid w:val="00F43221"/>
    <w:rsid w:val="00F437F7"/>
    <w:rsid w:val="00F45B93"/>
    <w:rsid w:val="00F576AA"/>
    <w:rsid w:val="00F60121"/>
    <w:rsid w:val="00F62181"/>
    <w:rsid w:val="00F72E54"/>
    <w:rsid w:val="00F73674"/>
    <w:rsid w:val="00F753A0"/>
    <w:rsid w:val="00F918CE"/>
    <w:rsid w:val="00F926C1"/>
    <w:rsid w:val="00FA2362"/>
    <w:rsid w:val="00FA3A2F"/>
    <w:rsid w:val="00FC420A"/>
    <w:rsid w:val="00FC73AE"/>
    <w:rsid w:val="00FD1FCC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0F63-ECB1-4BB6-BE93-8BA292A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983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17</cp:revision>
  <cp:lastPrinted>2019-02-27T08:46:00Z</cp:lastPrinted>
  <dcterms:created xsi:type="dcterms:W3CDTF">2019-09-05T07:40:00Z</dcterms:created>
  <dcterms:modified xsi:type="dcterms:W3CDTF">2019-09-10T07:17:00Z</dcterms:modified>
</cp:coreProperties>
</file>